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42" w:rsidRDefault="002E3F42" w:rsidP="002E3F42">
      <w:pPr>
        <w:spacing w:after="0"/>
        <w:ind w:left="3969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/>
        <w:ind w:left="3969"/>
        <w:rPr>
          <w:rFonts w:ascii="Times New Roman" w:hAnsi="Times New Roman"/>
          <w:sz w:val="24"/>
          <w:szCs w:val="24"/>
        </w:rPr>
      </w:pPr>
    </w:p>
    <w:p w:rsidR="002E3F42" w:rsidRPr="00F12B04" w:rsidRDefault="002E3F42" w:rsidP="002E3F42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F12B04">
        <w:rPr>
          <w:rFonts w:ascii="Times New Roman" w:hAnsi="Times New Roman"/>
          <w:sz w:val="24"/>
          <w:szCs w:val="24"/>
        </w:rPr>
        <w:t>Приложение к письму Администрации</w:t>
      </w:r>
    </w:p>
    <w:p w:rsidR="002E3F42" w:rsidRPr="00F12B04" w:rsidRDefault="002E3F42" w:rsidP="002E3F42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F12B04">
        <w:rPr>
          <w:rFonts w:ascii="Times New Roman" w:hAnsi="Times New Roman"/>
          <w:sz w:val="24"/>
          <w:szCs w:val="24"/>
        </w:rPr>
        <w:t>муниципального района Белебеевский район РБ</w:t>
      </w:r>
    </w:p>
    <w:p w:rsidR="002E3F42" w:rsidRPr="005C6F05" w:rsidRDefault="002E3F42" w:rsidP="002E3F42">
      <w:pPr>
        <w:spacing w:after="0"/>
        <w:ind w:left="3969"/>
        <w:rPr>
          <w:rFonts w:ascii="Times New Roman" w:hAnsi="Times New Roman"/>
          <w:sz w:val="24"/>
          <w:szCs w:val="24"/>
        </w:rPr>
      </w:pPr>
      <w:r w:rsidRPr="00F12B04">
        <w:rPr>
          <w:rFonts w:ascii="Times New Roman" w:hAnsi="Times New Roman"/>
          <w:sz w:val="24"/>
          <w:szCs w:val="24"/>
        </w:rPr>
        <w:t>от «___» _____</w:t>
      </w:r>
      <w:r>
        <w:rPr>
          <w:rFonts w:ascii="Times New Roman" w:hAnsi="Times New Roman"/>
          <w:sz w:val="24"/>
          <w:szCs w:val="24"/>
        </w:rPr>
        <w:t>______</w:t>
      </w:r>
      <w:r w:rsidRPr="00F12B0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24 № _______</w:t>
      </w:r>
    </w:p>
    <w:p w:rsidR="002E3F42" w:rsidRDefault="002E3F42" w:rsidP="002E3F42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2E3F42" w:rsidRDefault="002E3F42" w:rsidP="002E3F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172">
        <w:rPr>
          <w:rFonts w:ascii="Times New Roman" w:hAnsi="Times New Roman"/>
          <w:b/>
          <w:sz w:val="28"/>
          <w:szCs w:val="28"/>
        </w:rPr>
        <w:t>Информация об итогах работы с обращениями граждан</w:t>
      </w:r>
    </w:p>
    <w:p w:rsidR="002E3F42" w:rsidRDefault="002E3F42" w:rsidP="002E3F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Администрации муниципального района </w:t>
      </w:r>
      <w:r w:rsidRPr="00767172">
        <w:rPr>
          <w:rFonts w:ascii="Times New Roman" w:hAnsi="Times New Roman"/>
          <w:b/>
          <w:sz w:val="28"/>
          <w:szCs w:val="28"/>
        </w:rPr>
        <w:t>Белебеевский район РБ</w:t>
      </w:r>
    </w:p>
    <w:p w:rsidR="002E3F42" w:rsidRDefault="002E3F42" w:rsidP="002E3F4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первом полугодии 2024 года</w:t>
      </w:r>
    </w:p>
    <w:p w:rsidR="002E3F42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 граждан и проведение личного приема граждан в Администрации муниципального района Белебеевский район РБ осуществляется в соответствии с Конституцией Российской Федерации, Федеральным законом от 02.05.2016 № 59-ФЗ «О порядке рассмотрения обращений граждан Российской Федерации», Законом Республики Башкортостан от 12.12.2006 № 391-з «Об обращениях граждан в Республике Башкортостан», Уставом муниципального района, Порядком работы с обращениями граждан в Администрации муниципального района Белебеевский район РБ (утвержден постановлением Администрации МР Белебеевский район</w:t>
      </w:r>
      <w:r w:rsidRPr="00233B77">
        <w:rPr>
          <w:rFonts w:ascii="Times New Roman" w:hAnsi="Times New Roman"/>
          <w:sz w:val="28"/>
          <w:szCs w:val="28"/>
        </w:rPr>
        <w:t xml:space="preserve"> РБ от 12.09.2013 № 1835).</w:t>
      </w:r>
    </w:p>
    <w:p w:rsidR="002E3F42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с</w:t>
      </w:r>
      <w:r w:rsidRPr="00B35B0B">
        <w:rPr>
          <w:rFonts w:ascii="Times New Roman" w:hAnsi="Times New Roman"/>
          <w:sz w:val="28"/>
          <w:szCs w:val="28"/>
        </w:rPr>
        <w:t xml:space="preserve"> обращениями: прием заявлений от граждан, регистрацию </w:t>
      </w:r>
      <w:r>
        <w:rPr>
          <w:rFonts w:ascii="Times New Roman" w:hAnsi="Times New Roman"/>
          <w:sz w:val="28"/>
          <w:szCs w:val="28"/>
        </w:rPr>
        <w:t xml:space="preserve">в СЭД, учет, анализ, регистрацию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B35B0B">
        <w:rPr>
          <w:rFonts w:ascii="Times New Roman" w:hAnsi="Times New Roman"/>
          <w:sz w:val="28"/>
          <w:szCs w:val="28"/>
        </w:rPr>
        <w:t xml:space="preserve"> проведение</w:t>
      </w:r>
      <w:proofErr w:type="gramEnd"/>
      <w:r w:rsidRPr="00B35B0B">
        <w:rPr>
          <w:rFonts w:ascii="Times New Roman" w:hAnsi="Times New Roman"/>
          <w:sz w:val="28"/>
          <w:szCs w:val="28"/>
        </w:rPr>
        <w:t xml:space="preserve"> личного приема граждан главой Адми</w:t>
      </w:r>
      <w:r>
        <w:rPr>
          <w:rFonts w:ascii="Times New Roman" w:hAnsi="Times New Roman"/>
          <w:sz w:val="28"/>
          <w:szCs w:val="28"/>
        </w:rPr>
        <w:t xml:space="preserve">нистрации, </w:t>
      </w:r>
      <w:r w:rsidRPr="00B35B0B">
        <w:rPr>
          <w:rFonts w:ascii="Times New Roman" w:hAnsi="Times New Roman"/>
          <w:sz w:val="28"/>
          <w:szCs w:val="28"/>
        </w:rPr>
        <w:t xml:space="preserve">контроль за исполнением и хранением рассмотренных обращений осуществляет </w:t>
      </w:r>
      <w:r>
        <w:rPr>
          <w:rFonts w:ascii="Times New Roman" w:hAnsi="Times New Roman"/>
          <w:sz w:val="28"/>
          <w:szCs w:val="28"/>
        </w:rPr>
        <w:t>сектор</w:t>
      </w:r>
      <w:r w:rsidRPr="00B35B0B">
        <w:rPr>
          <w:rFonts w:ascii="Times New Roman" w:hAnsi="Times New Roman"/>
          <w:sz w:val="28"/>
          <w:szCs w:val="28"/>
        </w:rPr>
        <w:t xml:space="preserve"> делопроизводс</w:t>
      </w:r>
      <w:r>
        <w:rPr>
          <w:rFonts w:ascii="Times New Roman" w:hAnsi="Times New Roman"/>
          <w:sz w:val="28"/>
          <w:szCs w:val="28"/>
        </w:rPr>
        <w:t>тва.</w:t>
      </w:r>
    </w:p>
    <w:p w:rsidR="002E3F42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45"/>
        <w:gridCol w:w="6"/>
        <w:gridCol w:w="1200"/>
        <w:gridCol w:w="78"/>
        <w:gridCol w:w="1276"/>
        <w:gridCol w:w="15"/>
        <w:gridCol w:w="1117"/>
        <w:gridCol w:w="1131"/>
        <w:gridCol w:w="6"/>
      </w:tblGrid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551" w:type="dxa"/>
            <w:gridSpan w:val="2"/>
            <w:vMerge w:val="restart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554" w:type="dxa"/>
            <w:gridSpan w:val="3"/>
            <w:vAlign w:val="center"/>
            <w:hideMark/>
          </w:tcPr>
          <w:p w:rsidR="002E3F42" w:rsidRPr="00233B77" w:rsidRDefault="002E3F42" w:rsidP="00D0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263" w:type="dxa"/>
            <w:gridSpan w:val="3"/>
            <w:vAlign w:val="center"/>
          </w:tcPr>
          <w:p w:rsidR="002E3F42" w:rsidRPr="00233B77" w:rsidRDefault="002E3F42" w:rsidP="00D05E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  <w:r w:rsidRPr="00233B77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51" w:type="dxa"/>
            <w:gridSpan w:val="2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1" w:type="dxa"/>
            <w:vAlign w:val="center"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8" w:type="dxa"/>
            <w:gridSpan w:val="2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  <w:hideMark/>
          </w:tcPr>
          <w:p w:rsidR="002E3F42" w:rsidRPr="00AB4A41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4A41">
              <w:rPr>
                <w:rFonts w:ascii="Times New Roman" w:eastAsia="Times New Roman" w:hAnsi="Times New Roman"/>
                <w:b/>
                <w:color w:val="000000"/>
              </w:rPr>
              <w:t>1.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Общее количество поступивших обращений граждан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r w:rsidRPr="00B657FA">
              <w:rPr>
                <w:rFonts w:ascii="Times New Roman" w:eastAsia="Times New Roman" w:hAnsi="Times New Roman"/>
                <w:b/>
                <w:color w:val="000000"/>
              </w:rPr>
              <w:t>из них:</w:t>
            </w:r>
          </w:p>
        </w:tc>
        <w:tc>
          <w:tcPr>
            <w:tcW w:w="1278" w:type="dxa"/>
            <w:gridSpan w:val="2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3D67"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07</w:t>
            </w:r>
          </w:p>
        </w:tc>
        <w:tc>
          <w:tcPr>
            <w:tcW w:w="1276" w:type="dxa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3D67">
              <w:rPr>
                <w:rFonts w:ascii="Times New Roman" w:eastAsia="Times New Roman" w:hAnsi="Times New Roman"/>
                <w:b/>
                <w:color w:val="000000"/>
              </w:rPr>
              <w:t>100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420</w:t>
            </w:r>
          </w:p>
        </w:tc>
        <w:tc>
          <w:tcPr>
            <w:tcW w:w="1131" w:type="dxa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100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в письменной форме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42,3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38,8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в электронной форме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177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57,7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216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51,5</w:t>
            </w:r>
          </w:p>
        </w:tc>
      </w:tr>
      <w:tr w:rsidR="002E3F42" w:rsidRPr="006C7FC3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  <w:hideMark/>
          </w:tcPr>
          <w:p w:rsidR="002E3F42" w:rsidRPr="006C7FC3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9B61EA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1D466F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 w:rsidRPr="00BE36E4">
              <w:rPr>
                <w:rFonts w:ascii="Times New Roman" w:eastAsia="Times New Roman" w:hAnsi="Times New Roman"/>
                <w:b/>
              </w:rPr>
              <w:t>-</w:t>
            </w:r>
            <w:r w:rsidRPr="001D466F"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  <w:r w:rsidRPr="001D466F">
              <w:rPr>
                <w:rFonts w:ascii="Times New Roman" w:eastAsia="Times New Roman" w:hAnsi="Times New Roman"/>
                <w:b/>
              </w:rPr>
              <w:t>в устной форме (личные приемы главой администрации)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5,8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9,7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  <w:hideMark/>
          </w:tcPr>
          <w:p w:rsidR="002E3F42" w:rsidRPr="00BE36E4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E36E4">
              <w:rPr>
                <w:rFonts w:ascii="Times New Roman" w:eastAsia="Times New Roman" w:hAnsi="Times New Roman"/>
                <w:b/>
                <w:color w:val="000000"/>
              </w:rPr>
              <w:t>2.</w:t>
            </w:r>
          </w:p>
        </w:tc>
        <w:tc>
          <w:tcPr>
            <w:tcW w:w="9368" w:type="dxa"/>
            <w:gridSpan w:val="8"/>
            <w:vAlign w:val="center"/>
          </w:tcPr>
          <w:p w:rsidR="002E3F42" w:rsidRPr="00BE36E4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E36E4">
              <w:rPr>
                <w:rFonts w:ascii="Times New Roman" w:eastAsia="Times New Roman" w:hAnsi="Times New Roman"/>
                <w:b/>
                <w:color w:val="000000"/>
              </w:rPr>
              <w:t>По способу доставки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: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лично от граждан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35,2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145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34,5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электронная почта 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13,3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23,5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BD5EE0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BD5EE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-  ГУП « Почта России»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7,2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4,3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СМЭД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136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44,3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158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37,7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</w:tcPr>
          <w:p w:rsidR="002E3F42" w:rsidRPr="00BE36E4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BE36E4">
              <w:rPr>
                <w:rFonts w:ascii="Times New Roman" w:eastAsia="Times New Roman" w:hAnsi="Times New Roman"/>
                <w:b/>
                <w:color w:val="000000"/>
              </w:rPr>
              <w:t>3.</w:t>
            </w:r>
          </w:p>
        </w:tc>
        <w:tc>
          <w:tcPr>
            <w:tcW w:w="4551" w:type="dxa"/>
            <w:gridSpan w:val="2"/>
            <w:vAlign w:val="center"/>
          </w:tcPr>
          <w:p w:rsidR="002E3F42" w:rsidRPr="001D466F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1D466F">
              <w:rPr>
                <w:rFonts w:ascii="Times New Roman" w:eastAsia="Times New Roman" w:hAnsi="Times New Roman"/>
                <w:b/>
                <w:color w:val="000000"/>
              </w:rPr>
              <w:t xml:space="preserve">Тип обращения физических лиц </w:t>
            </w:r>
          </w:p>
        </w:tc>
        <w:tc>
          <w:tcPr>
            <w:tcW w:w="1278" w:type="dxa"/>
            <w:gridSpan w:val="2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307</w:t>
            </w:r>
          </w:p>
        </w:tc>
        <w:tc>
          <w:tcPr>
            <w:tcW w:w="1276" w:type="dxa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D3D67">
              <w:rPr>
                <w:rFonts w:ascii="Times New Roman" w:eastAsia="Times New Roman" w:hAnsi="Times New Roman"/>
                <w:b/>
                <w:color w:val="000000"/>
              </w:rPr>
              <w:t>100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420</w:t>
            </w:r>
          </w:p>
        </w:tc>
        <w:tc>
          <w:tcPr>
            <w:tcW w:w="1131" w:type="dxa"/>
            <w:vAlign w:val="center"/>
          </w:tcPr>
          <w:p w:rsidR="002E3F42" w:rsidRPr="00CD3D6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100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</w:t>
            </w:r>
          </w:p>
        </w:tc>
        <w:tc>
          <w:tcPr>
            <w:tcW w:w="4551" w:type="dxa"/>
            <w:gridSpan w:val="2"/>
            <w:vAlign w:val="center"/>
          </w:tcPr>
          <w:p w:rsidR="002E3F42" w:rsidRPr="002B309F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B309F">
              <w:rPr>
                <w:rFonts w:ascii="Times New Roman" w:eastAsia="Times New Roman" w:hAnsi="Times New Roman"/>
                <w:color w:val="000000"/>
              </w:rPr>
              <w:t>Индивидуальные, из них</w:t>
            </w:r>
          </w:p>
        </w:tc>
        <w:tc>
          <w:tcPr>
            <w:tcW w:w="1278" w:type="dxa"/>
            <w:gridSpan w:val="2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164</w:t>
            </w:r>
          </w:p>
        </w:tc>
        <w:tc>
          <w:tcPr>
            <w:tcW w:w="1276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53,4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1131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34,1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2E3F42" w:rsidRPr="002B309F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 анонимные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 коллективные</w:t>
            </w:r>
          </w:p>
        </w:tc>
        <w:tc>
          <w:tcPr>
            <w:tcW w:w="1278" w:type="dxa"/>
            <w:gridSpan w:val="2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131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4,5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</w:t>
            </w:r>
          </w:p>
        </w:tc>
        <w:tc>
          <w:tcPr>
            <w:tcW w:w="4545" w:type="dxa"/>
            <w:vAlign w:val="center"/>
          </w:tcPr>
          <w:p w:rsidR="002E3F42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через другие организации</w:t>
            </w:r>
          </w:p>
        </w:tc>
        <w:tc>
          <w:tcPr>
            <w:tcW w:w="1284" w:type="dxa"/>
            <w:gridSpan w:val="3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1276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44,3</w:t>
            </w:r>
          </w:p>
        </w:tc>
        <w:tc>
          <w:tcPr>
            <w:tcW w:w="1132" w:type="dxa"/>
            <w:gridSpan w:val="2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236</w:t>
            </w:r>
          </w:p>
        </w:tc>
        <w:tc>
          <w:tcPr>
            <w:tcW w:w="1131" w:type="dxa"/>
            <w:vAlign w:val="center"/>
          </w:tcPr>
          <w:p w:rsidR="002E3F42" w:rsidRPr="00C6343B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56,2</w:t>
            </w:r>
          </w:p>
        </w:tc>
      </w:tr>
      <w:tr w:rsidR="002E3F42" w:rsidTr="00D05E4C">
        <w:trPr>
          <w:gridAfter w:val="1"/>
          <w:wAfter w:w="6" w:type="dxa"/>
          <w:trHeight w:val="842"/>
          <w:jc w:val="center"/>
        </w:trPr>
        <w:tc>
          <w:tcPr>
            <w:tcW w:w="555" w:type="dxa"/>
            <w:vAlign w:val="center"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3.3</w:t>
            </w:r>
          </w:p>
        </w:tc>
        <w:tc>
          <w:tcPr>
            <w:tcW w:w="4551" w:type="dxa"/>
            <w:gridSpan w:val="2"/>
            <w:vAlign w:val="center"/>
          </w:tcPr>
          <w:p w:rsidR="002E3F42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устные обращения (поступившие в ходе проведения личного приема граждан главой администрации)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5,8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9,7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Pr="00BE36E4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E36E4">
              <w:rPr>
                <w:rFonts w:ascii="Times New Roman" w:eastAsia="Times New Roman" w:hAnsi="Times New Roman"/>
                <w:b/>
                <w:color w:val="000000"/>
              </w:rPr>
              <w:t>4.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Частота обращений: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первичное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286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93,2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359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85,4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повторное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5,5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11,1</w:t>
            </w:r>
          </w:p>
        </w:tc>
      </w:tr>
      <w:tr w:rsidR="002E3F42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- многократное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1,3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3,5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Align w:val="center"/>
            <w:hideMark/>
          </w:tcPr>
          <w:p w:rsidR="002E3F42" w:rsidRPr="00761897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E36E4">
              <w:rPr>
                <w:rFonts w:ascii="Times New Roman" w:eastAsia="Times New Roman" w:hAnsi="Times New Roman"/>
                <w:b/>
              </w:rPr>
              <w:t>5</w:t>
            </w:r>
            <w:r w:rsidRPr="0076189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761897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761897">
              <w:rPr>
                <w:rFonts w:ascii="Times New Roman" w:eastAsia="Times New Roman" w:hAnsi="Times New Roman"/>
                <w:b/>
                <w:bCs/>
              </w:rPr>
              <w:t>Количество граждан, принятых заместителями главы Администрации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Pr="00BE36E4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E36E4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80845">
              <w:rPr>
                <w:rFonts w:ascii="Times New Roman" w:eastAsia="Times New Roman" w:hAnsi="Times New Roman"/>
                <w:b/>
                <w:bCs/>
              </w:rPr>
              <w:t>Результаты рассмотрения обращений по вопросам:</w:t>
            </w:r>
          </w:p>
        </w:tc>
        <w:tc>
          <w:tcPr>
            <w:tcW w:w="1278" w:type="dxa"/>
            <w:gridSpan w:val="2"/>
            <w:vAlign w:val="center"/>
          </w:tcPr>
          <w:p w:rsidR="002E3F42" w:rsidRPr="00080845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2E3F42" w:rsidRPr="00080845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E3F42" w:rsidRPr="00080845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1" w:type="dxa"/>
            <w:vAlign w:val="center"/>
          </w:tcPr>
          <w:p w:rsidR="002E3F42" w:rsidRPr="00080845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0845">
              <w:rPr>
                <w:rFonts w:ascii="Times New Roman" w:eastAsia="Times New Roman" w:hAnsi="Times New Roman"/>
              </w:rPr>
              <w:t xml:space="preserve"> - разъяснено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44,7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219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52,2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0845">
              <w:rPr>
                <w:rFonts w:ascii="Times New Roman" w:eastAsia="Times New Roman" w:hAnsi="Times New Roman"/>
              </w:rPr>
              <w:t xml:space="preserve"> - поддержано, меры приняты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19,9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17,6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0845">
              <w:rPr>
                <w:rFonts w:ascii="Times New Roman" w:eastAsia="Times New Roman" w:hAnsi="Times New Roman"/>
              </w:rPr>
              <w:t xml:space="preserve"> - не поддержано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0,7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0845">
              <w:rPr>
                <w:rFonts w:ascii="Times New Roman" w:eastAsia="Times New Roman" w:hAnsi="Times New Roman"/>
              </w:rPr>
              <w:t xml:space="preserve"> - переадресовано по компетенции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33,8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29,2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2E3F42" w:rsidRPr="00080845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080845">
              <w:rPr>
                <w:rFonts w:ascii="Times New Roman" w:eastAsia="Times New Roman" w:hAnsi="Times New Roman"/>
              </w:rPr>
              <w:t xml:space="preserve"> - на рассмотрении</w:t>
            </w:r>
          </w:p>
        </w:tc>
        <w:tc>
          <w:tcPr>
            <w:tcW w:w="1278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1132" w:type="dxa"/>
            <w:gridSpan w:val="2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0,9</w:t>
            </w:r>
          </w:p>
        </w:tc>
      </w:tr>
      <w:tr w:rsidR="002E3F42" w:rsidRPr="007D7B38" w:rsidTr="00D05E4C">
        <w:trPr>
          <w:jc w:val="center"/>
        </w:trPr>
        <w:tc>
          <w:tcPr>
            <w:tcW w:w="555" w:type="dxa"/>
            <w:vMerge w:val="restart"/>
            <w:vAlign w:val="center"/>
            <w:hideMark/>
          </w:tcPr>
          <w:p w:rsidR="002E3F42" w:rsidRPr="00D54BBE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BE36E4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9374" w:type="dxa"/>
            <w:gridSpan w:val="9"/>
            <w:vAlign w:val="center"/>
          </w:tcPr>
          <w:p w:rsidR="002E3F42" w:rsidRPr="00AD667E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D667E">
              <w:rPr>
                <w:rFonts w:ascii="Times New Roman" w:eastAsia="Times New Roman" w:hAnsi="Times New Roman"/>
                <w:b/>
              </w:rPr>
              <w:t>Распределение обращений по сферам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7D7B38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7D7B38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 w:rsidRPr="007D7B38">
              <w:rPr>
                <w:rFonts w:ascii="Times New Roman" w:hAnsi="Times New Roman"/>
                <w:szCs w:val="28"/>
              </w:rPr>
              <w:t>Жилищно-коммунальная сфера</w:t>
            </w:r>
          </w:p>
        </w:tc>
        <w:tc>
          <w:tcPr>
            <w:tcW w:w="1200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1369" w:type="dxa"/>
            <w:gridSpan w:val="3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</w:t>
            </w:r>
          </w:p>
        </w:tc>
        <w:tc>
          <w:tcPr>
            <w:tcW w:w="1117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112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26,6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7D7B38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7D7B38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 w:rsidRPr="007D7B38">
              <w:rPr>
                <w:rFonts w:ascii="Times New Roman" w:hAnsi="Times New Roman"/>
                <w:szCs w:val="28"/>
              </w:rPr>
              <w:t>Экономика</w:t>
            </w:r>
          </w:p>
        </w:tc>
        <w:tc>
          <w:tcPr>
            <w:tcW w:w="1200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1369" w:type="dxa"/>
            <w:gridSpan w:val="3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36,8</w:t>
            </w:r>
          </w:p>
        </w:tc>
        <w:tc>
          <w:tcPr>
            <w:tcW w:w="1117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48,2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7D7B38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7D7B38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 w:rsidRPr="007D7B38">
              <w:rPr>
                <w:rFonts w:ascii="Times New Roman" w:hAnsi="Times New Roman"/>
                <w:szCs w:val="28"/>
              </w:rPr>
              <w:t>Социальная сфера</w:t>
            </w:r>
          </w:p>
        </w:tc>
        <w:tc>
          <w:tcPr>
            <w:tcW w:w="1200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1369" w:type="dxa"/>
            <w:gridSpan w:val="3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17,6</w:t>
            </w:r>
          </w:p>
        </w:tc>
        <w:tc>
          <w:tcPr>
            <w:tcW w:w="1117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</w:tcPr>
          <w:p w:rsidR="002E3F42" w:rsidRPr="007D7B38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</w:tcPr>
          <w:p w:rsidR="002E3F42" w:rsidRPr="007D7B38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 w:rsidRPr="007D7B38">
              <w:rPr>
                <w:rFonts w:ascii="Times New Roman" w:hAnsi="Times New Roman"/>
                <w:szCs w:val="28"/>
              </w:rPr>
              <w:t>Оборона, безопасность, законность</w:t>
            </w:r>
          </w:p>
        </w:tc>
        <w:tc>
          <w:tcPr>
            <w:tcW w:w="1200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369" w:type="dxa"/>
            <w:gridSpan w:val="3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11,5</w:t>
            </w:r>
          </w:p>
        </w:tc>
        <w:tc>
          <w:tcPr>
            <w:tcW w:w="1117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10,9</w:t>
            </w:r>
          </w:p>
        </w:tc>
      </w:tr>
      <w:tr w:rsidR="002E3F42" w:rsidRPr="007D7B38" w:rsidTr="00D05E4C">
        <w:trPr>
          <w:gridAfter w:val="1"/>
          <w:wAfter w:w="6" w:type="dxa"/>
          <w:jc w:val="center"/>
        </w:trPr>
        <w:tc>
          <w:tcPr>
            <w:tcW w:w="555" w:type="dxa"/>
            <w:vMerge/>
            <w:vAlign w:val="center"/>
            <w:hideMark/>
          </w:tcPr>
          <w:p w:rsidR="002E3F42" w:rsidRPr="007D7B38" w:rsidRDefault="002E3F42" w:rsidP="00D05E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51" w:type="dxa"/>
            <w:gridSpan w:val="2"/>
            <w:vAlign w:val="center"/>
            <w:hideMark/>
          </w:tcPr>
          <w:p w:rsidR="002E3F42" w:rsidRPr="007D7B38" w:rsidRDefault="002E3F42" w:rsidP="00D05E4C">
            <w:pPr>
              <w:pStyle w:val="21"/>
              <w:spacing w:line="276" w:lineRule="auto"/>
              <w:rPr>
                <w:rFonts w:ascii="Times New Roman" w:hAnsi="Times New Roman"/>
                <w:szCs w:val="28"/>
              </w:rPr>
            </w:pPr>
            <w:r w:rsidRPr="007D7B38">
              <w:rPr>
                <w:rFonts w:ascii="Times New Roman" w:hAnsi="Times New Roman"/>
                <w:szCs w:val="28"/>
              </w:rPr>
              <w:t>Государство, общество, политика</w:t>
            </w:r>
          </w:p>
        </w:tc>
        <w:tc>
          <w:tcPr>
            <w:tcW w:w="1200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369" w:type="dxa"/>
            <w:gridSpan w:val="3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117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1" w:type="dxa"/>
            <w:vAlign w:val="center"/>
          </w:tcPr>
          <w:p w:rsidR="002E3F42" w:rsidRDefault="002E3F42" w:rsidP="00D05E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</w:t>
            </w:r>
          </w:p>
        </w:tc>
      </w:tr>
    </w:tbl>
    <w:p w:rsidR="002E3F42" w:rsidRPr="00266975" w:rsidRDefault="002E3F42" w:rsidP="002E3F42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Default="002E3F42" w:rsidP="002E3F42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6975">
        <w:rPr>
          <w:rFonts w:ascii="Times New Roman" w:hAnsi="Times New Roman"/>
          <w:sz w:val="28"/>
          <w:szCs w:val="28"/>
        </w:rPr>
        <w:t>В первом полугодии 2024 года зарегистрировано 420 обращений граждан (физических лиц), поступивших в Администрацию муниципального района Белебеевский район РБ. В сравнении с аналогичным периодом прошлого года (далее АППГ) произошло повышение  количества обращений на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5856">
        <w:rPr>
          <w:rFonts w:ascii="Times New Roman" w:hAnsi="Times New Roman"/>
          <w:sz w:val="28"/>
          <w:szCs w:val="28"/>
        </w:rPr>
        <w:t>36,8% (</w:t>
      </w:r>
      <w:r w:rsidRPr="00266975">
        <w:rPr>
          <w:rFonts w:ascii="Times New Roman" w:hAnsi="Times New Roman"/>
          <w:sz w:val="28"/>
          <w:szCs w:val="28"/>
        </w:rPr>
        <w:t>в первом полугодии 2023 года – 307 обращения).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3F42" w:rsidRPr="00266975" w:rsidRDefault="002E3F42" w:rsidP="002E3F42">
      <w:pPr>
        <w:spacing w:after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tabs>
          <w:tab w:val="left" w:pos="7319"/>
        </w:tabs>
        <w:spacing w:after="0"/>
        <w:ind w:right="425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BC945DF" wp14:editId="238A6D61">
            <wp:extent cx="6057900" cy="22002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E3F42" w:rsidRPr="00266975" w:rsidRDefault="002E3F42" w:rsidP="002E3F42">
      <w:pPr>
        <w:tabs>
          <w:tab w:val="left" w:pos="7319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3F42" w:rsidRPr="007276B0" w:rsidRDefault="002E3F42" w:rsidP="002E3F4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276B0">
        <w:rPr>
          <w:rFonts w:ascii="Times New Roman" w:hAnsi="Times New Roman"/>
          <w:sz w:val="24"/>
          <w:szCs w:val="24"/>
        </w:rPr>
        <w:t>Диаграмма № 1</w:t>
      </w:r>
    </w:p>
    <w:p w:rsidR="002E3F42" w:rsidRPr="00593571" w:rsidRDefault="002E3F42" w:rsidP="002E3F4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3571">
        <w:rPr>
          <w:rFonts w:ascii="Times New Roman" w:hAnsi="Times New Roman"/>
          <w:sz w:val="28"/>
          <w:szCs w:val="28"/>
        </w:rPr>
        <w:t xml:space="preserve">В форме электронного документа за первое полугодие 2024 года поступило </w:t>
      </w:r>
      <w:r>
        <w:rPr>
          <w:rFonts w:ascii="Times New Roman" w:hAnsi="Times New Roman"/>
          <w:sz w:val="28"/>
          <w:szCs w:val="28"/>
        </w:rPr>
        <w:t>216</w:t>
      </w:r>
      <w:r w:rsidRPr="00593571">
        <w:rPr>
          <w:rFonts w:ascii="Times New Roman" w:hAnsi="Times New Roman"/>
          <w:sz w:val="28"/>
          <w:szCs w:val="28"/>
        </w:rPr>
        <w:t xml:space="preserve"> обращений, из них по электронной почте</w:t>
      </w:r>
      <w:r>
        <w:rPr>
          <w:rFonts w:ascii="Times New Roman" w:hAnsi="Times New Roman"/>
          <w:sz w:val="28"/>
          <w:szCs w:val="28"/>
        </w:rPr>
        <w:t>,</w:t>
      </w:r>
      <w:r w:rsidRPr="00593571">
        <w:rPr>
          <w:rFonts w:ascii="Times New Roman" w:hAnsi="Times New Roman"/>
          <w:sz w:val="28"/>
          <w:szCs w:val="28"/>
        </w:rPr>
        <w:t xml:space="preserve"> на официальный почтовый ящик администрации муниципального района Белебеевский район - 9</w:t>
      </w:r>
      <w:r>
        <w:rPr>
          <w:rFonts w:ascii="Times New Roman" w:hAnsi="Times New Roman"/>
          <w:sz w:val="28"/>
          <w:szCs w:val="28"/>
        </w:rPr>
        <w:t>9 обращений</w:t>
      </w:r>
      <w:r w:rsidRPr="00593571">
        <w:rPr>
          <w:rFonts w:ascii="Times New Roman" w:hAnsi="Times New Roman"/>
          <w:sz w:val="28"/>
          <w:szCs w:val="28"/>
        </w:rPr>
        <w:t xml:space="preserve">; </w:t>
      </w:r>
    </w:p>
    <w:p w:rsidR="002E3F42" w:rsidRPr="00593571" w:rsidRDefault="002E3F42" w:rsidP="002E3F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93571">
        <w:rPr>
          <w:rFonts w:ascii="Times New Roman" w:hAnsi="Times New Roman"/>
          <w:sz w:val="28"/>
          <w:szCs w:val="28"/>
        </w:rPr>
        <w:t xml:space="preserve">- по системе межведомственного электронного документооборота – </w:t>
      </w:r>
      <w:r>
        <w:rPr>
          <w:rFonts w:ascii="Times New Roman" w:hAnsi="Times New Roman"/>
          <w:sz w:val="28"/>
          <w:szCs w:val="28"/>
        </w:rPr>
        <w:t>158</w:t>
      </w:r>
      <w:r w:rsidRPr="00593571">
        <w:rPr>
          <w:rFonts w:ascii="Times New Roman" w:hAnsi="Times New Roman"/>
          <w:sz w:val="28"/>
          <w:szCs w:val="28"/>
        </w:rPr>
        <w:t>.</w:t>
      </w:r>
    </w:p>
    <w:p w:rsidR="002E3F42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3571">
        <w:rPr>
          <w:rFonts w:ascii="Times New Roman" w:hAnsi="Times New Roman"/>
          <w:sz w:val="28"/>
          <w:szCs w:val="28"/>
        </w:rPr>
        <w:lastRenderedPageBreak/>
        <w:t xml:space="preserve">        Из 1</w:t>
      </w:r>
      <w:r>
        <w:rPr>
          <w:rFonts w:ascii="Times New Roman" w:hAnsi="Times New Roman"/>
          <w:sz w:val="28"/>
          <w:szCs w:val="28"/>
        </w:rPr>
        <w:t>58</w:t>
      </w:r>
      <w:r w:rsidRPr="00593571">
        <w:rPr>
          <w:rFonts w:ascii="Times New Roman" w:hAnsi="Times New Roman"/>
          <w:sz w:val="28"/>
          <w:szCs w:val="28"/>
        </w:rPr>
        <w:t xml:space="preserve"> обращений граждан, поступивших через другие организации в администрацию МР Белебеевский район:</w:t>
      </w:r>
    </w:p>
    <w:p w:rsidR="002E3F42" w:rsidRDefault="002E3F42" w:rsidP="002E3F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276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через Администрацию Президента Российской Федерации.</w:t>
      </w:r>
    </w:p>
    <w:p w:rsidR="002E3F42" w:rsidRPr="00BA039A" w:rsidRDefault="002E3F42" w:rsidP="002E3F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A039A">
        <w:rPr>
          <w:rFonts w:ascii="Times New Roman" w:hAnsi="Times New Roman"/>
          <w:sz w:val="28"/>
          <w:szCs w:val="28"/>
        </w:rPr>
        <w:t xml:space="preserve"> –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039A">
        <w:rPr>
          <w:rFonts w:ascii="Times New Roman" w:hAnsi="Times New Roman"/>
          <w:sz w:val="28"/>
          <w:szCs w:val="28"/>
        </w:rPr>
        <w:t xml:space="preserve">через Администрацию Главы Республики Башкортостан; </w:t>
      </w:r>
    </w:p>
    <w:p w:rsidR="002E3F42" w:rsidRPr="00BA039A" w:rsidRDefault="002E3F42" w:rsidP="002E3F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BA039A">
        <w:rPr>
          <w:rFonts w:ascii="Times New Roman" w:hAnsi="Times New Roman"/>
          <w:sz w:val="28"/>
          <w:szCs w:val="28"/>
        </w:rPr>
        <w:t xml:space="preserve"> – через Аппарат Правительства Республики Башкортостан; </w:t>
      </w: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</w:t>
      </w:r>
      <w:r w:rsidRPr="00BA039A">
        <w:rPr>
          <w:rFonts w:ascii="Times New Roman" w:hAnsi="Times New Roman"/>
          <w:sz w:val="28"/>
          <w:szCs w:val="28"/>
        </w:rPr>
        <w:t xml:space="preserve"> – через Электронную приемную органов власти Республики Башкортостан; </w:t>
      </w:r>
    </w:p>
    <w:p w:rsidR="002E3F42" w:rsidRDefault="002E3F42" w:rsidP="002E3F42">
      <w:pPr>
        <w:pStyle w:val="2"/>
        <w:shd w:val="clear" w:color="auto" w:fill="FFFFFF"/>
        <w:spacing w:before="0" w:line="240" w:lineRule="auto"/>
        <w:rPr>
          <w:rFonts w:ascii="Helvetica" w:eastAsia="Times New Roman" w:hAnsi="Helvetica"/>
          <w:color w:val="000000"/>
          <w:sz w:val="47"/>
          <w:szCs w:val="47"/>
        </w:rPr>
      </w:pPr>
      <w:r w:rsidRPr="00003038">
        <w:rPr>
          <w:rFonts w:ascii="Times New Roman" w:hAnsi="Times New Roman"/>
          <w:color w:val="auto"/>
          <w:sz w:val="28"/>
          <w:szCs w:val="28"/>
        </w:rPr>
        <w:t>1</w:t>
      </w:r>
      <w:r w:rsidRPr="00BA039A">
        <w:rPr>
          <w:rFonts w:ascii="Times New Roman" w:hAnsi="Times New Roman"/>
          <w:sz w:val="28"/>
          <w:szCs w:val="28"/>
        </w:rPr>
        <w:t>–</w:t>
      </w:r>
      <w:r w:rsidRPr="00101BBD">
        <w:rPr>
          <w:rFonts w:ascii="Times New Roman" w:hAnsi="Times New Roman"/>
          <w:color w:val="auto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BBD">
        <w:rPr>
          <w:rFonts w:ascii="Times New Roman" w:hAnsi="Times New Roman" w:cs="Times New Roman"/>
          <w:color w:val="000000"/>
          <w:sz w:val="28"/>
          <w:szCs w:val="28"/>
        </w:rPr>
        <w:t xml:space="preserve">Совет по государственно-конфессиональным отношениям при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РБ</w:t>
      </w:r>
    </w:p>
    <w:p w:rsidR="002E3F42" w:rsidRPr="00003038" w:rsidRDefault="002E3F42" w:rsidP="002E3F42">
      <w:pPr>
        <w:pStyle w:val="2"/>
        <w:shd w:val="clear" w:color="auto" w:fill="FFFFFF"/>
        <w:spacing w:before="0" w:line="240" w:lineRule="auto"/>
        <w:rPr>
          <w:rFonts w:ascii="Times New Roman" w:hAnsi="Times New Roman"/>
          <w:color w:val="auto"/>
          <w:sz w:val="28"/>
          <w:szCs w:val="28"/>
        </w:rPr>
      </w:pPr>
      <w:r w:rsidRPr="00003038">
        <w:rPr>
          <w:rFonts w:ascii="Times New Roman" w:hAnsi="Times New Roman"/>
          <w:color w:val="auto"/>
          <w:sz w:val="28"/>
          <w:szCs w:val="28"/>
        </w:rPr>
        <w:t xml:space="preserve">9 – через Министерство жилищно-коммунального хозяйства Республики Башкортостан;  </w:t>
      </w:r>
    </w:p>
    <w:p w:rsidR="002E3F42" w:rsidRPr="00BA039A" w:rsidRDefault="002E3F42" w:rsidP="002E3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A039A">
        <w:rPr>
          <w:rFonts w:ascii="Times New Roman" w:hAnsi="Times New Roman"/>
          <w:sz w:val="28"/>
          <w:szCs w:val="28"/>
        </w:rPr>
        <w:t>– через Министерство образования Республики Башкортостан;</w:t>
      </w:r>
    </w:p>
    <w:p w:rsidR="002E3F42" w:rsidRPr="00BA039A" w:rsidRDefault="002E3F42" w:rsidP="002E3F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039A">
        <w:rPr>
          <w:rFonts w:ascii="Times New Roman" w:hAnsi="Times New Roman"/>
          <w:sz w:val="28"/>
          <w:szCs w:val="28"/>
        </w:rPr>
        <w:t>5 – Министерство семьи, труда и социальной защиты населения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BA039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ашкортостан</w:t>
      </w:r>
      <w:r w:rsidRPr="00BA039A">
        <w:rPr>
          <w:rFonts w:ascii="Times New Roman" w:hAnsi="Times New Roman"/>
          <w:sz w:val="28"/>
          <w:szCs w:val="28"/>
        </w:rPr>
        <w:t>;</w:t>
      </w:r>
    </w:p>
    <w:p w:rsidR="002E3F42" w:rsidRPr="00BA039A" w:rsidRDefault="002E3F42" w:rsidP="002E3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BA039A">
        <w:rPr>
          <w:rFonts w:ascii="Times New Roman" w:hAnsi="Times New Roman"/>
          <w:sz w:val="28"/>
          <w:szCs w:val="28"/>
        </w:rPr>
        <w:t xml:space="preserve"> – через Министерство Республики Башкортостан по строительству и архитектуре; </w:t>
      </w:r>
    </w:p>
    <w:p w:rsidR="002E3F42" w:rsidRPr="007276B0" w:rsidRDefault="002E3F42" w:rsidP="002E3F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276B0">
        <w:rPr>
          <w:rFonts w:ascii="Times New Roman" w:hAnsi="Times New Roman"/>
          <w:sz w:val="28"/>
          <w:szCs w:val="28"/>
        </w:rPr>
        <w:t>– через Министерство Республики Башкортостан по транспорту и дорожному хозяйству;</w:t>
      </w:r>
    </w:p>
    <w:p w:rsidR="002E3F42" w:rsidRDefault="002E3F42" w:rsidP="002E3F42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 w:rsidRPr="007276B0">
        <w:rPr>
          <w:rFonts w:ascii="Times New Roman" w:hAnsi="Times New Roman"/>
          <w:sz w:val="28"/>
          <w:szCs w:val="28"/>
        </w:rPr>
        <w:t>1– через Министерство природопользования и экологии Республики Башкортостан;</w:t>
      </w:r>
    </w:p>
    <w:p w:rsidR="002E3F42" w:rsidRPr="007276B0" w:rsidRDefault="002E3F42" w:rsidP="002E3F42">
      <w:pPr>
        <w:spacing w:after="0" w:line="42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1</w:t>
      </w:r>
      <w:r w:rsidRPr="007276B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 через </w:t>
      </w:r>
      <w:r w:rsidRPr="007276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Министерство промышленности, энергетики и инновации Республики Башкортостан</w:t>
      </w:r>
    </w:p>
    <w:p w:rsidR="002E3F42" w:rsidRPr="002F5A51" w:rsidRDefault="002E3F42" w:rsidP="002E3F42">
      <w:pPr>
        <w:pStyle w:val="2"/>
        <w:shd w:val="clear" w:color="auto" w:fill="FFFFFF"/>
        <w:spacing w:before="240"/>
        <w:rPr>
          <w:rFonts w:ascii="Helvetica" w:hAnsi="Helvetica" w:cs="Helvetica"/>
          <w:color w:val="666666"/>
        </w:rPr>
      </w:pPr>
      <w:r w:rsidRPr="00F5213C">
        <w:rPr>
          <w:rFonts w:ascii="Times New Roman" w:hAnsi="Times New Roman"/>
          <w:color w:val="auto"/>
          <w:sz w:val="28"/>
          <w:szCs w:val="28"/>
        </w:rPr>
        <w:t>1–</w:t>
      </w:r>
      <w:r w:rsidRPr="00F5213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5213C">
        <w:rPr>
          <w:rFonts w:ascii="Times New Roman" w:hAnsi="Times New Roman" w:cs="Times New Roman"/>
          <w:color w:val="auto"/>
          <w:sz w:val="28"/>
          <w:szCs w:val="28"/>
        </w:rPr>
        <w:t>Государственный комитет Республики Башкортостан по жилищному и строительному надзору</w:t>
      </w:r>
      <w:r>
        <w:rPr>
          <w:rFonts w:ascii="Helvetica" w:hAnsi="Helvetica" w:cs="Helvetica"/>
          <w:color w:val="666666"/>
        </w:rPr>
        <w:t>.</w:t>
      </w:r>
    </w:p>
    <w:p w:rsidR="002E3F42" w:rsidRPr="00AB2FCE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5A51">
        <w:rPr>
          <w:rFonts w:ascii="Times New Roman" w:hAnsi="Times New Roman"/>
          <w:sz w:val="28"/>
          <w:szCs w:val="28"/>
        </w:rPr>
        <w:t xml:space="preserve">Из </w:t>
      </w:r>
      <w:r w:rsidRPr="00F15856">
        <w:rPr>
          <w:rFonts w:ascii="Times New Roman" w:hAnsi="Times New Roman"/>
          <w:sz w:val="28"/>
          <w:szCs w:val="28"/>
        </w:rPr>
        <w:t xml:space="preserve">указанных </w:t>
      </w:r>
      <w:r>
        <w:rPr>
          <w:rFonts w:ascii="Times New Roman" w:hAnsi="Times New Roman"/>
          <w:sz w:val="28"/>
          <w:szCs w:val="28"/>
        </w:rPr>
        <w:t>158</w:t>
      </w:r>
      <w:r w:rsidRPr="00F15856">
        <w:rPr>
          <w:rFonts w:ascii="Times New Roman" w:hAnsi="Times New Roman"/>
          <w:sz w:val="28"/>
          <w:szCs w:val="28"/>
        </w:rPr>
        <w:t xml:space="preserve"> обращений поступивших через другие организации - 37 обращения (</w:t>
      </w:r>
      <w:r>
        <w:rPr>
          <w:rFonts w:ascii="Times New Roman" w:hAnsi="Times New Roman"/>
          <w:sz w:val="28"/>
          <w:szCs w:val="28"/>
        </w:rPr>
        <w:t>23</w:t>
      </w:r>
      <w:r w:rsidRPr="00F1585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F15856">
        <w:rPr>
          <w:rFonts w:ascii="Times New Roman" w:hAnsi="Times New Roman"/>
          <w:sz w:val="28"/>
          <w:szCs w:val="28"/>
        </w:rPr>
        <w:t>%)</w:t>
      </w:r>
      <w:r w:rsidRPr="00AB2FCE">
        <w:rPr>
          <w:rFonts w:ascii="Times New Roman" w:hAnsi="Times New Roman"/>
          <w:sz w:val="28"/>
          <w:szCs w:val="28"/>
        </w:rPr>
        <w:t xml:space="preserve"> поступило через портал ССТУ РФ в Администрацию Главы Республики Башкортостан, либо в Правительство Республики Башкортостан, а затем были перенаправлены в администрацию муниципального района  Белебеевский  район Республики Башкортостан.</w:t>
      </w:r>
    </w:p>
    <w:p w:rsidR="002E3F42" w:rsidRPr="00003038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3F42" w:rsidRPr="00AB2FCE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F5A51">
        <w:rPr>
          <w:rFonts w:ascii="Times New Roman" w:hAnsi="Times New Roman"/>
          <w:sz w:val="28"/>
          <w:szCs w:val="28"/>
        </w:rPr>
        <w:t xml:space="preserve">Из </w:t>
      </w:r>
      <w:r w:rsidRPr="00AB2FCE">
        <w:rPr>
          <w:rFonts w:ascii="Times New Roman" w:hAnsi="Times New Roman"/>
          <w:sz w:val="28"/>
          <w:szCs w:val="28"/>
        </w:rPr>
        <w:t>поступивших 19 коллективных обращений жителей города и района:</w:t>
      </w:r>
    </w:p>
    <w:p w:rsidR="002E3F42" w:rsidRPr="00AB2FCE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 xml:space="preserve">- о благоустройстве дворов, работе УК и </w:t>
      </w:r>
      <w:r>
        <w:rPr>
          <w:rFonts w:ascii="Times New Roman" w:hAnsi="Times New Roman"/>
          <w:sz w:val="28"/>
          <w:szCs w:val="28"/>
        </w:rPr>
        <w:t>о ремонте многоквартирных домов</w:t>
      </w:r>
      <w:r w:rsidRPr="00AB2FCE">
        <w:rPr>
          <w:rFonts w:ascii="Times New Roman" w:hAnsi="Times New Roman"/>
          <w:sz w:val="28"/>
          <w:szCs w:val="28"/>
        </w:rPr>
        <w:t xml:space="preserve"> (11 обращений),</w:t>
      </w:r>
    </w:p>
    <w:p w:rsidR="002E3F42" w:rsidRPr="00AB2FCE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 о состоянии и ремонте дорог (1 обращение);</w:t>
      </w:r>
    </w:p>
    <w:p w:rsidR="002E3F42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B2FCE">
        <w:rPr>
          <w:rFonts w:ascii="Times New Roman" w:hAnsi="Times New Roman"/>
          <w:sz w:val="28"/>
          <w:szCs w:val="28"/>
        </w:rPr>
        <w:t>о перебоях</w:t>
      </w:r>
      <w:r>
        <w:rPr>
          <w:rFonts w:ascii="Times New Roman" w:hAnsi="Times New Roman"/>
          <w:sz w:val="28"/>
          <w:szCs w:val="28"/>
        </w:rPr>
        <w:t xml:space="preserve"> водоснабжения</w:t>
      </w:r>
      <w:r w:rsidRPr="00AB2FC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газификации населенных пунктов</w:t>
      </w:r>
    </w:p>
    <w:p w:rsidR="002E3F42" w:rsidRPr="00AB2FCE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 xml:space="preserve">(2 обращения); </w:t>
      </w:r>
    </w:p>
    <w:p w:rsidR="002E3F42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- об открытие аптечно</w:t>
      </w:r>
      <w:r>
        <w:rPr>
          <w:rFonts w:ascii="Times New Roman" w:hAnsi="Times New Roman"/>
          <w:sz w:val="28"/>
          <w:szCs w:val="28"/>
        </w:rPr>
        <w:t>го пункта и обустройстве остановочных комплексов</w:t>
      </w:r>
    </w:p>
    <w:p w:rsidR="002E3F42" w:rsidRPr="00AB2FCE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B2FCE">
        <w:rPr>
          <w:rFonts w:ascii="Times New Roman" w:hAnsi="Times New Roman"/>
          <w:sz w:val="28"/>
          <w:szCs w:val="28"/>
        </w:rPr>
        <w:t>(5 обращений).</w:t>
      </w:r>
    </w:p>
    <w:p w:rsidR="002E3F42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AB2FCE">
        <w:rPr>
          <w:rFonts w:ascii="Times New Roman" w:hAnsi="Times New Roman"/>
          <w:sz w:val="28"/>
          <w:szCs w:val="28"/>
        </w:rPr>
        <w:t>Анализ поступающих коллективных обращений позволяет судить о том, что наиболее актуальными вопросами для жителей района остаются инфраструктурные вопросы и вопросы, касающиеся оказания услуг в сфере ЖКХ</w:t>
      </w:r>
      <w:r w:rsidRPr="00BC72CF">
        <w:rPr>
          <w:rFonts w:ascii="Times New Roman" w:hAnsi="Times New Roman"/>
          <w:sz w:val="28"/>
          <w:szCs w:val="28"/>
        </w:rPr>
        <w:t>.</w:t>
      </w:r>
    </w:p>
    <w:p w:rsidR="002E3F42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3F42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3F42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3F42" w:rsidRPr="00BC72CF" w:rsidRDefault="002E3F42" w:rsidP="002E3F4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E3F42" w:rsidRPr="00F15856" w:rsidRDefault="002E3F42" w:rsidP="002E3F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3F42" w:rsidRPr="00F15856" w:rsidRDefault="002E3F42" w:rsidP="002E3F4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15856">
        <w:rPr>
          <w:rFonts w:ascii="Times New Roman" w:hAnsi="Times New Roman"/>
          <w:b/>
          <w:sz w:val="28"/>
          <w:szCs w:val="28"/>
        </w:rPr>
        <w:t xml:space="preserve">Территориальное распределение </w:t>
      </w:r>
    </w:p>
    <w:p w:rsidR="002E3F42" w:rsidRPr="00266975" w:rsidRDefault="002E3F42" w:rsidP="002E3F42">
      <w:pPr>
        <w:tabs>
          <w:tab w:val="left" w:pos="6825"/>
        </w:tabs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3F42" w:rsidRPr="00266975" w:rsidRDefault="002E3F42" w:rsidP="002E3F42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66975">
        <w:rPr>
          <w:rFonts w:ascii="Times New Roman" w:hAnsi="Times New Roman"/>
          <w:color w:val="FF0000"/>
          <w:sz w:val="28"/>
          <w:szCs w:val="28"/>
        </w:rPr>
        <w:tab/>
      </w:r>
      <w:r w:rsidRPr="00AB2FCE">
        <w:rPr>
          <w:rFonts w:ascii="Times New Roman" w:hAnsi="Times New Roman"/>
          <w:sz w:val="28"/>
          <w:szCs w:val="28"/>
        </w:rPr>
        <w:t>В первом полугодии 202</w:t>
      </w:r>
      <w:r>
        <w:rPr>
          <w:rFonts w:ascii="Times New Roman" w:hAnsi="Times New Roman"/>
          <w:sz w:val="28"/>
          <w:szCs w:val="28"/>
        </w:rPr>
        <w:t>4</w:t>
      </w:r>
      <w:r w:rsidRPr="00AB2FCE">
        <w:rPr>
          <w:rFonts w:ascii="Times New Roman" w:hAnsi="Times New Roman"/>
          <w:sz w:val="28"/>
          <w:szCs w:val="28"/>
        </w:rPr>
        <w:t xml:space="preserve"> года из других городов и населенных пунктов России и Республики Башкортостан поступило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5856">
        <w:rPr>
          <w:rFonts w:ascii="Times New Roman" w:hAnsi="Times New Roman"/>
          <w:sz w:val="28"/>
          <w:szCs w:val="28"/>
        </w:rPr>
        <w:t>15 обращения (3,5%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5856">
        <w:rPr>
          <w:rFonts w:ascii="Times New Roman" w:hAnsi="Times New Roman"/>
          <w:sz w:val="28"/>
          <w:szCs w:val="28"/>
        </w:rPr>
        <w:t>от общего числа обращений). Лидерами по количеству обращений, поступивших в Администрацию муниципального района Белебеевский район РБ, являются жители городского поселения г.</w:t>
      </w:r>
      <w:r w:rsidR="00F360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Белебей - </w:t>
      </w:r>
      <w:r w:rsidRPr="00F15856">
        <w:rPr>
          <w:rFonts w:ascii="Times New Roman" w:hAnsi="Times New Roman"/>
          <w:sz w:val="28"/>
          <w:szCs w:val="28"/>
        </w:rPr>
        <w:t>306 обращений (72,8% от общего числа обращений). Второе место по количеству обращений занимает п. Приютово – 35 обращений (</w:t>
      </w:r>
      <w:r>
        <w:rPr>
          <w:rFonts w:ascii="Times New Roman" w:hAnsi="Times New Roman"/>
          <w:sz w:val="28"/>
          <w:szCs w:val="28"/>
        </w:rPr>
        <w:t>8,3</w:t>
      </w:r>
      <w:r w:rsidRPr="00F15856">
        <w:rPr>
          <w:rFonts w:ascii="Times New Roman" w:hAnsi="Times New Roman"/>
          <w:sz w:val="28"/>
          <w:szCs w:val="28"/>
        </w:rPr>
        <w:t>% от общего числа обращений). На третьем месте жители  Аксаковского сельского совета – 17 обращений (4% от общего числа обращений).</w:t>
      </w:r>
    </w:p>
    <w:p w:rsidR="002E3F42" w:rsidRDefault="002E3F42" w:rsidP="002E3F42">
      <w:pPr>
        <w:tabs>
          <w:tab w:val="left" w:pos="682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1092F556" wp14:editId="70DAA893">
            <wp:extent cx="5940425" cy="48098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E3F42" w:rsidRPr="00266975" w:rsidRDefault="002E3F42" w:rsidP="002E3F42">
      <w:pPr>
        <w:tabs>
          <w:tab w:val="left" w:pos="6825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F15856">
        <w:rPr>
          <w:rFonts w:ascii="Times New Roman" w:hAnsi="Times New Roman"/>
          <w:sz w:val="24"/>
          <w:szCs w:val="24"/>
        </w:rPr>
        <w:t>Диаграмма № 2</w:t>
      </w: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F15856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856">
        <w:rPr>
          <w:rFonts w:ascii="Times New Roman" w:hAnsi="Times New Roman"/>
          <w:sz w:val="28"/>
          <w:szCs w:val="28"/>
        </w:rPr>
        <w:t>Работа с обращениями ведется в СЭД «ДЕЛО», для классификации обращений используется Типовой общероссийский тематический классификатор обращений граждан, организаций и общественных объединений.</w:t>
      </w: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tabs>
          <w:tab w:val="left" w:pos="7212"/>
        </w:tabs>
        <w:rPr>
          <w:rFonts w:ascii="Times New Roman" w:hAnsi="Times New Roman"/>
          <w:color w:val="FF0000"/>
        </w:rPr>
      </w:pPr>
      <w:r>
        <w:rPr>
          <w:noProof/>
        </w:rPr>
        <w:drawing>
          <wp:inline distT="0" distB="0" distL="0" distR="0" wp14:anchorId="0F82026C" wp14:editId="09A395D2">
            <wp:extent cx="5940425" cy="4208389"/>
            <wp:effectExtent l="0" t="0" r="3175" b="19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266975">
        <w:rPr>
          <w:color w:val="FF0000"/>
        </w:rPr>
        <w:tab/>
      </w:r>
      <w:r w:rsidRPr="00F15856">
        <w:rPr>
          <w:rFonts w:ascii="Times New Roman" w:hAnsi="Times New Roman"/>
        </w:rPr>
        <w:t>Диаграмма № 3</w:t>
      </w: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3F42" w:rsidRPr="00F15856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E3F42" w:rsidRPr="00F15856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5856">
        <w:rPr>
          <w:rFonts w:ascii="Times New Roman" w:hAnsi="Times New Roman"/>
          <w:b/>
          <w:sz w:val="28"/>
          <w:szCs w:val="28"/>
        </w:rPr>
        <w:t xml:space="preserve">  Экономика </w:t>
      </w:r>
    </w:p>
    <w:p w:rsidR="002E3F42" w:rsidRPr="00266975" w:rsidRDefault="002E3F42" w:rsidP="002E3F42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3F42" w:rsidRPr="00F15856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  <w:r w:rsidRPr="00F15856">
        <w:rPr>
          <w:sz w:val="28"/>
          <w:szCs w:val="28"/>
        </w:rPr>
        <w:t xml:space="preserve">Все поступившие обращения раздела «Экономика» в первом полугодии были  зарегистрированы  в теме «Хозяйственная деятельность» - </w:t>
      </w:r>
      <w:r>
        <w:rPr>
          <w:sz w:val="28"/>
          <w:szCs w:val="28"/>
        </w:rPr>
        <w:t>202</w:t>
      </w:r>
      <w:r w:rsidRPr="00F15856">
        <w:rPr>
          <w:sz w:val="28"/>
          <w:szCs w:val="28"/>
        </w:rPr>
        <w:t xml:space="preserve"> (</w:t>
      </w:r>
      <w:r>
        <w:rPr>
          <w:sz w:val="28"/>
          <w:szCs w:val="28"/>
        </w:rPr>
        <w:t>48,2</w:t>
      </w:r>
      <w:r w:rsidRPr="00F15856">
        <w:rPr>
          <w:sz w:val="28"/>
          <w:szCs w:val="28"/>
        </w:rPr>
        <w:t>%).</w:t>
      </w:r>
    </w:p>
    <w:p w:rsidR="002E3F42" w:rsidRPr="00510F92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 w:rsidRPr="00510F92">
        <w:rPr>
          <w:sz w:val="28"/>
          <w:szCs w:val="28"/>
        </w:rPr>
        <w:t>Наиболее актуальными в разделе «Экономика» для заявителей составили  вопросы раздела «Хозяйственная деятельность» – 194 обращения (что составляет 96% от общего количества обращений в данном разделе). Здесь гражданами поднимались вопросы комплексного благоустройства городских территорий, строительства объектов социальной сферы, ремонта подъездных дорог, в том числе тротуаров, уборки мусора, парковки автотранспорта.</w:t>
      </w:r>
    </w:p>
    <w:p w:rsidR="002E3F42" w:rsidRPr="006700D9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 w:rsidRPr="006700D9">
        <w:rPr>
          <w:sz w:val="28"/>
          <w:szCs w:val="28"/>
        </w:rPr>
        <w:t>Наибольшее количество данного блока посвящено вопросам строительства и реконструкции дорог, ремонту дорог и очистке дорог от снега – 134 (</w:t>
      </w:r>
      <w:r>
        <w:rPr>
          <w:sz w:val="28"/>
          <w:szCs w:val="28"/>
        </w:rPr>
        <w:t>66</w:t>
      </w:r>
      <w:r w:rsidRPr="006700D9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6700D9">
        <w:rPr>
          <w:sz w:val="28"/>
          <w:szCs w:val="28"/>
        </w:rPr>
        <w:t>%) обращения.</w:t>
      </w:r>
    </w:p>
    <w:p w:rsidR="002E3F42" w:rsidRPr="00DB27DE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  <w:r w:rsidRPr="00DB27DE">
        <w:rPr>
          <w:sz w:val="28"/>
          <w:szCs w:val="28"/>
        </w:rPr>
        <w:t xml:space="preserve"> 22  обращений (10,</w:t>
      </w:r>
      <w:r>
        <w:rPr>
          <w:sz w:val="28"/>
          <w:szCs w:val="28"/>
        </w:rPr>
        <w:t>8</w:t>
      </w:r>
      <w:r w:rsidRPr="00DB27DE">
        <w:rPr>
          <w:sz w:val="28"/>
          <w:szCs w:val="28"/>
        </w:rPr>
        <w:t>%) касались вопросов индивидуального жилищного  строительства.</w:t>
      </w:r>
    </w:p>
    <w:p w:rsidR="002E3F42" w:rsidRPr="00510F92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  <w:r w:rsidRPr="00510F92">
        <w:rPr>
          <w:sz w:val="28"/>
          <w:szCs w:val="28"/>
        </w:rPr>
        <w:t>Вопросы благоустройства территории легли в основу 13</w:t>
      </w:r>
      <w:r>
        <w:rPr>
          <w:sz w:val="28"/>
          <w:szCs w:val="28"/>
        </w:rPr>
        <w:t xml:space="preserve"> обращений (6,4</w:t>
      </w:r>
      <w:r w:rsidRPr="00510F92">
        <w:rPr>
          <w:sz w:val="28"/>
          <w:szCs w:val="28"/>
        </w:rPr>
        <w:t>%)</w:t>
      </w:r>
    </w:p>
    <w:p w:rsidR="002E3F42" w:rsidRPr="00510F92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 w:rsidRPr="00510F92">
        <w:rPr>
          <w:sz w:val="28"/>
          <w:szCs w:val="28"/>
        </w:rPr>
        <w:t xml:space="preserve">В тематике «Природные ресурсы и охрана окружающей среды» – </w:t>
      </w:r>
      <w:r>
        <w:rPr>
          <w:sz w:val="28"/>
          <w:szCs w:val="28"/>
        </w:rPr>
        <w:t>8</w:t>
      </w:r>
      <w:r w:rsidRPr="00510F92">
        <w:rPr>
          <w:sz w:val="28"/>
          <w:szCs w:val="28"/>
        </w:rPr>
        <w:t xml:space="preserve"> обращений (</w:t>
      </w:r>
      <w:r>
        <w:rPr>
          <w:sz w:val="28"/>
          <w:szCs w:val="28"/>
        </w:rPr>
        <w:t>3</w:t>
      </w:r>
      <w:r w:rsidRPr="00510F92">
        <w:rPr>
          <w:sz w:val="28"/>
          <w:szCs w:val="28"/>
        </w:rPr>
        <w:t xml:space="preserve">,9%). </w:t>
      </w:r>
    </w:p>
    <w:p w:rsidR="002E3F42" w:rsidRPr="00510F92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  <w:textAlignment w:val="baseline"/>
        <w:rPr>
          <w:sz w:val="28"/>
          <w:szCs w:val="28"/>
        </w:rPr>
      </w:pPr>
      <w:r w:rsidRPr="00510F92">
        <w:rPr>
          <w:sz w:val="28"/>
          <w:szCs w:val="28"/>
        </w:rPr>
        <w:t>Вопросы водоснабжения и газификации затронуты в 6 (</w:t>
      </w:r>
      <w:r>
        <w:rPr>
          <w:sz w:val="28"/>
          <w:szCs w:val="28"/>
        </w:rPr>
        <w:t>2</w:t>
      </w:r>
      <w:r w:rsidRPr="00510F9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510F92">
        <w:rPr>
          <w:sz w:val="28"/>
          <w:szCs w:val="28"/>
        </w:rPr>
        <w:t>%) обращениях.</w:t>
      </w:r>
    </w:p>
    <w:p w:rsidR="002E3F42" w:rsidRPr="00510F92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  <w:r w:rsidRPr="00510F92">
        <w:rPr>
          <w:sz w:val="28"/>
          <w:szCs w:val="28"/>
        </w:rPr>
        <w:t xml:space="preserve">По тематике «Транспорт» граждан волновали вопросы транспортного обслуживания населения, а именно организация пассажирских перевозок и установка знаков дорожного движения с целью обеспечения безопасности дорожного движения – </w:t>
      </w:r>
      <w:r>
        <w:rPr>
          <w:sz w:val="28"/>
          <w:szCs w:val="28"/>
        </w:rPr>
        <w:t>9</w:t>
      </w:r>
      <w:r w:rsidRPr="00510F92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510F92">
        <w:rPr>
          <w:sz w:val="28"/>
          <w:szCs w:val="28"/>
        </w:rPr>
        <w:t>,</w:t>
      </w:r>
      <w:r>
        <w:rPr>
          <w:sz w:val="28"/>
          <w:szCs w:val="28"/>
        </w:rPr>
        <w:t>4%)</w:t>
      </w:r>
      <w:r w:rsidRPr="00510F92">
        <w:rPr>
          <w:sz w:val="28"/>
          <w:szCs w:val="28"/>
        </w:rPr>
        <w:t xml:space="preserve">. </w:t>
      </w:r>
    </w:p>
    <w:p w:rsidR="002E3F42" w:rsidRPr="00DB27DE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sz w:val="28"/>
          <w:szCs w:val="28"/>
        </w:rPr>
      </w:pPr>
      <w:r w:rsidRPr="00DB27DE">
        <w:rPr>
          <w:sz w:val="28"/>
          <w:szCs w:val="28"/>
        </w:rPr>
        <w:t>Остальные поступившие обращения касались вопросов торговли и бытового обслуживания населения – 7 обращений (3,4%), земельных вопросов – 3 обращений (1,4</w:t>
      </w:r>
      <w:r>
        <w:rPr>
          <w:sz w:val="28"/>
          <w:szCs w:val="28"/>
        </w:rPr>
        <w:t xml:space="preserve">%). </w:t>
      </w:r>
    </w:p>
    <w:p w:rsidR="002E3F42" w:rsidRPr="00266975" w:rsidRDefault="002E3F42" w:rsidP="002E3F42">
      <w:pPr>
        <w:pStyle w:val="a3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FF0000"/>
          <w:sz w:val="28"/>
          <w:szCs w:val="28"/>
        </w:rPr>
      </w:pPr>
    </w:p>
    <w:p w:rsidR="002E3F42" w:rsidRPr="00C57C14" w:rsidRDefault="002E3F42" w:rsidP="002E3F42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7C14">
        <w:rPr>
          <w:rFonts w:ascii="Times New Roman" w:hAnsi="Times New Roman"/>
          <w:b/>
          <w:sz w:val="28"/>
          <w:szCs w:val="28"/>
        </w:rPr>
        <w:t xml:space="preserve">Жилищно-коммунальная сфера </w:t>
      </w:r>
    </w:p>
    <w:p w:rsidR="002E3F42" w:rsidRPr="00E61F8D" w:rsidRDefault="002E3F42" w:rsidP="002E3F4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57C14">
        <w:rPr>
          <w:rFonts w:ascii="Times New Roman" w:hAnsi="Times New Roman"/>
          <w:sz w:val="28"/>
          <w:szCs w:val="28"/>
        </w:rPr>
        <w:t>В  разделе «Жилищно-коммунальная сфера» зарегистрировано 112 (26,6%) обращений.</w:t>
      </w:r>
      <w:r w:rsidRPr="002669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1F8D">
        <w:rPr>
          <w:rFonts w:ascii="Times New Roman" w:hAnsi="Times New Roman"/>
          <w:sz w:val="28"/>
          <w:szCs w:val="28"/>
        </w:rPr>
        <w:t xml:space="preserve">Наибольший интерес граждан вызывали вопросы, касающиеся тем «Коммунальное хозяйство» 66 обращений (58,9%) и «Обеспечение граждан жилищем, пользование жилищным фондом, социальные гарантии в жилищной сфере» - 32 (28,5%). Также поступило 2 (1,7%) обращения по тематике «Разрешение жилищных споров, ответственность за нарушение жилищного законодательства» и вопросы частного домовладения. </w:t>
      </w:r>
    </w:p>
    <w:p w:rsidR="002E3F42" w:rsidRPr="00E61F8D" w:rsidRDefault="002E3F42" w:rsidP="002E3F42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61F8D">
        <w:rPr>
          <w:rFonts w:ascii="Times New Roman" w:hAnsi="Times New Roman"/>
          <w:sz w:val="28"/>
          <w:szCs w:val="28"/>
        </w:rPr>
        <w:t>В теме «Коммунальное хозяйство» авторы обращений поднимали вопросы: 66</w:t>
      </w:r>
    </w:p>
    <w:p w:rsidR="002E3F42" w:rsidRPr="00E61F8D" w:rsidRDefault="002E3F42" w:rsidP="002E3F42">
      <w:pPr>
        <w:tabs>
          <w:tab w:val="left" w:pos="426"/>
        </w:tabs>
        <w:spacing w:after="0"/>
        <w:rPr>
          <w:rFonts w:ascii="Times New Roman" w:hAnsi="Times New Roman"/>
          <w:sz w:val="28"/>
          <w:szCs w:val="28"/>
        </w:rPr>
      </w:pPr>
      <w:r w:rsidRPr="00E61F8D">
        <w:rPr>
          <w:rFonts w:ascii="Times New Roman" w:hAnsi="Times New Roman"/>
          <w:sz w:val="28"/>
          <w:szCs w:val="28"/>
        </w:rPr>
        <w:t>- содержания общего имущества (канализация, вентиляция, ограждающие конструкции, инженерное оборудование, места общего пользования, придомовая территория) - 27 обращений;</w:t>
      </w:r>
      <w:r w:rsidRPr="00E61F8D">
        <w:rPr>
          <w:rFonts w:ascii="Times New Roman" w:hAnsi="Times New Roman"/>
          <w:sz w:val="28"/>
          <w:szCs w:val="28"/>
        </w:rPr>
        <w:br/>
        <w:t>- эксплуатации и ремонта МКД - 13 обращений;</w:t>
      </w:r>
      <w:r w:rsidRPr="00E61F8D">
        <w:rPr>
          <w:rFonts w:ascii="Times New Roman" w:hAnsi="Times New Roman"/>
          <w:sz w:val="28"/>
          <w:szCs w:val="28"/>
        </w:rPr>
        <w:br/>
        <w:t>- оплаты жилищно-коммунальных услуг - 4 обращения;</w:t>
      </w:r>
      <w:r w:rsidRPr="00E61F8D">
        <w:rPr>
          <w:rFonts w:ascii="Times New Roman" w:hAnsi="Times New Roman"/>
          <w:sz w:val="28"/>
          <w:szCs w:val="28"/>
        </w:rPr>
        <w:br/>
        <w:t>- обращение с твердыми бытовыми отходами - 5 обращений;</w:t>
      </w:r>
    </w:p>
    <w:p w:rsidR="002E3F42" w:rsidRPr="00E61F8D" w:rsidRDefault="002E3F42" w:rsidP="002E3F42">
      <w:pPr>
        <w:spacing w:after="0"/>
        <w:ind w:left="-142" w:right="-284" w:firstLine="142"/>
        <w:rPr>
          <w:rFonts w:ascii="Times New Roman" w:hAnsi="Times New Roman"/>
          <w:sz w:val="28"/>
          <w:szCs w:val="28"/>
        </w:rPr>
      </w:pPr>
      <w:r w:rsidRPr="00E61F8D">
        <w:rPr>
          <w:rFonts w:ascii="Times New Roman" w:hAnsi="Times New Roman"/>
          <w:sz w:val="28"/>
          <w:szCs w:val="28"/>
        </w:rPr>
        <w:t>- предоставление коммунальных услуг ненадлежащего качества – 8 обращений;</w:t>
      </w:r>
    </w:p>
    <w:p w:rsidR="002E3F42" w:rsidRPr="00E61F8D" w:rsidRDefault="002E3F42" w:rsidP="002E3F42">
      <w:pPr>
        <w:spacing w:after="0"/>
        <w:rPr>
          <w:rFonts w:ascii="Times New Roman" w:hAnsi="Times New Roman"/>
          <w:sz w:val="28"/>
          <w:szCs w:val="28"/>
        </w:rPr>
      </w:pPr>
      <w:r w:rsidRPr="00E61F8D">
        <w:rPr>
          <w:rFonts w:ascii="Times New Roman" w:hAnsi="Times New Roman"/>
          <w:sz w:val="28"/>
          <w:szCs w:val="28"/>
        </w:rPr>
        <w:t>- перебои в водоснабжении, электроснабжении и теплоснабжении –6 обращений;</w:t>
      </w:r>
    </w:p>
    <w:p w:rsidR="002E3F42" w:rsidRPr="00E61F8D" w:rsidRDefault="002E3F42" w:rsidP="002E3F42">
      <w:pPr>
        <w:spacing w:after="0"/>
        <w:rPr>
          <w:rFonts w:ascii="Times New Roman" w:hAnsi="Times New Roman"/>
          <w:sz w:val="28"/>
          <w:szCs w:val="28"/>
        </w:rPr>
      </w:pPr>
      <w:r w:rsidRPr="00E61F8D">
        <w:rPr>
          <w:rFonts w:ascii="Times New Roman" w:hAnsi="Times New Roman"/>
          <w:sz w:val="28"/>
          <w:szCs w:val="28"/>
        </w:rPr>
        <w:t>- управление организациями, ТСЖ – 3 обращения.</w:t>
      </w:r>
    </w:p>
    <w:p w:rsidR="002E3F42" w:rsidRPr="00837097" w:rsidRDefault="002E3F42" w:rsidP="002E3F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6975">
        <w:rPr>
          <w:rFonts w:ascii="Times New Roman" w:hAnsi="Times New Roman"/>
          <w:color w:val="FF0000"/>
          <w:sz w:val="28"/>
          <w:szCs w:val="28"/>
        </w:rPr>
        <w:tab/>
      </w:r>
      <w:r w:rsidRPr="00837097">
        <w:rPr>
          <w:rFonts w:ascii="Times New Roman" w:hAnsi="Times New Roman"/>
          <w:sz w:val="28"/>
          <w:szCs w:val="28"/>
        </w:rPr>
        <w:t xml:space="preserve">В теме «Обеспечение граждан жилищем, пользование жилищным фондом, социальные гарантии в жилищной сфере» 32 обращений касались вопросов улучшения жилищных условий, предоставления жилых помещений по договору социального найма гражданам, состоящим на учете в качестве нуждающихся в жилых помещениях. 22 обращения в указанной теме содержали вопросы постановки на учет в качестве нуждающихся в жилых помещениях, </w:t>
      </w:r>
      <w:proofErr w:type="gramStart"/>
      <w:r w:rsidRPr="00837097">
        <w:rPr>
          <w:rFonts w:ascii="Times New Roman" w:hAnsi="Times New Roman"/>
          <w:sz w:val="28"/>
          <w:szCs w:val="28"/>
        </w:rPr>
        <w:t>4  -</w:t>
      </w:r>
      <w:proofErr w:type="gramEnd"/>
      <w:r w:rsidRPr="00837097">
        <w:rPr>
          <w:rFonts w:ascii="Times New Roman" w:hAnsi="Times New Roman"/>
          <w:sz w:val="28"/>
          <w:szCs w:val="28"/>
        </w:rPr>
        <w:t xml:space="preserve"> переселения из квартир и домов, признанных аварийными, 6 обращений –  об обследовании жилых помещений на предмет признания помещения жилым помещением, пригодным (непригодным) для проживания граждан. </w:t>
      </w:r>
    </w:p>
    <w:p w:rsidR="002E3F42" w:rsidRPr="00266975" w:rsidRDefault="002E3F42" w:rsidP="002E3F4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266975">
        <w:rPr>
          <w:rFonts w:ascii="Times New Roman" w:hAnsi="Times New Roman"/>
          <w:color w:val="FF0000"/>
          <w:sz w:val="28"/>
          <w:szCs w:val="28"/>
        </w:rPr>
        <w:tab/>
      </w:r>
    </w:p>
    <w:p w:rsidR="002E3F42" w:rsidRDefault="002E3F42" w:rsidP="002E3F4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266975" w:rsidRDefault="002E3F42" w:rsidP="002E3F4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E3F42" w:rsidRPr="00F15856" w:rsidRDefault="002E3F42" w:rsidP="002E3F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15856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2E3F42" w:rsidRPr="00266975" w:rsidRDefault="002E3F42" w:rsidP="002E3F4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E3F42" w:rsidRPr="00F15856" w:rsidRDefault="002E3F42" w:rsidP="002E3F42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266975">
        <w:rPr>
          <w:rFonts w:ascii="Times New Roman" w:hAnsi="Times New Roman"/>
          <w:color w:val="FF0000"/>
          <w:sz w:val="28"/>
          <w:szCs w:val="28"/>
        </w:rPr>
        <w:tab/>
      </w:r>
      <w:r w:rsidRPr="00F15856">
        <w:rPr>
          <w:rFonts w:ascii="Times New Roman" w:hAnsi="Times New Roman"/>
          <w:sz w:val="28"/>
          <w:szCs w:val="28"/>
        </w:rPr>
        <w:tab/>
        <w:t xml:space="preserve">В  первом полугодии 2024 года в разделе «Социальная сфера» зафиксировано 46 обращения (10,9%). </w:t>
      </w:r>
    </w:p>
    <w:p w:rsidR="002E3F42" w:rsidRPr="00591EBD" w:rsidRDefault="002E3F42" w:rsidP="002E3F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 В  тематике «Образование. Наука. Культура» 13 обращений (28,</w:t>
      </w:r>
      <w:r>
        <w:rPr>
          <w:rFonts w:ascii="Times New Roman" w:hAnsi="Times New Roman"/>
          <w:sz w:val="28"/>
          <w:szCs w:val="28"/>
        </w:rPr>
        <w:t>3</w:t>
      </w:r>
      <w:r w:rsidRPr="00591EBD">
        <w:rPr>
          <w:rFonts w:ascii="Times New Roman" w:hAnsi="Times New Roman"/>
          <w:sz w:val="28"/>
          <w:szCs w:val="28"/>
        </w:rPr>
        <w:t>% от  общего количества обращений в тематическом разделе «Социальная сфера») содержали вопросы функционирования учреждений культуры, образования.</w:t>
      </w:r>
    </w:p>
    <w:p w:rsidR="002E3F42" w:rsidRPr="00591EBD" w:rsidRDefault="002E3F42" w:rsidP="002E3F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>По вопросам опеки и попечительства – 8 обращений (17,</w:t>
      </w:r>
      <w:r>
        <w:rPr>
          <w:rFonts w:ascii="Times New Roman" w:hAnsi="Times New Roman"/>
          <w:sz w:val="28"/>
          <w:szCs w:val="28"/>
        </w:rPr>
        <w:t>4</w:t>
      </w:r>
      <w:r w:rsidRPr="00591EBD">
        <w:rPr>
          <w:rFonts w:ascii="Times New Roman" w:hAnsi="Times New Roman"/>
          <w:sz w:val="28"/>
          <w:szCs w:val="28"/>
        </w:rPr>
        <w:t>%). Вопросы «Социального обеспечения» рассматривались в 15 обращениях (32,</w:t>
      </w:r>
      <w:r>
        <w:rPr>
          <w:rFonts w:ascii="Times New Roman" w:hAnsi="Times New Roman"/>
          <w:sz w:val="28"/>
          <w:szCs w:val="28"/>
        </w:rPr>
        <w:t>7</w:t>
      </w:r>
      <w:r w:rsidRPr="00591EBD">
        <w:rPr>
          <w:rFonts w:ascii="Times New Roman" w:hAnsi="Times New Roman"/>
          <w:sz w:val="28"/>
          <w:szCs w:val="28"/>
        </w:rPr>
        <w:t xml:space="preserve"> %)</w:t>
      </w:r>
    </w:p>
    <w:p w:rsidR="002E3F42" w:rsidRPr="00591EBD" w:rsidRDefault="002E3F42" w:rsidP="002E3F4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91EBD">
        <w:rPr>
          <w:rFonts w:ascii="Times New Roman" w:hAnsi="Times New Roman"/>
          <w:sz w:val="28"/>
          <w:szCs w:val="28"/>
        </w:rPr>
        <w:t xml:space="preserve"> 9 (1</w:t>
      </w:r>
      <w:r>
        <w:rPr>
          <w:rFonts w:ascii="Times New Roman" w:hAnsi="Times New Roman"/>
          <w:sz w:val="28"/>
          <w:szCs w:val="28"/>
        </w:rPr>
        <w:t>9</w:t>
      </w:r>
      <w:r w:rsidRPr="00591E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591EBD">
        <w:rPr>
          <w:rFonts w:ascii="Times New Roman" w:hAnsi="Times New Roman"/>
          <w:sz w:val="28"/>
          <w:szCs w:val="28"/>
        </w:rPr>
        <w:t xml:space="preserve">%) обращений зарегистрировано по тематике «Здравоохранение. Физическая культура и спорт. Туризм». Это вопросы организации работы медицинских учреждений и развития спорта в </w:t>
      </w:r>
      <w:proofErr w:type="spellStart"/>
      <w:r w:rsidRPr="00591EBD">
        <w:rPr>
          <w:rFonts w:ascii="Times New Roman" w:hAnsi="Times New Roman"/>
          <w:sz w:val="28"/>
          <w:szCs w:val="28"/>
        </w:rPr>
        <w:t>Белебеевском</w:t>
      </w:r>
      <w:proofErr w:type="spellEnd"/>
      <w:r w:rsidRPr="00591EBD">
        <w:rPr>
          <w:rFonts w:ascii="Times New Roman" w:hAnsi="Times New Roman"/>
          <w:sz w:val="28"/>
          <w:szCs w:val="28"/>
        </w:rPr>
        <w:t xml:space="preserve"> районе. В разделе «Труд, занятость» поступило 1 обращение (2,1%).</w:t>
      </w:r>
    </w:p>
    <w:p w:rsidR="002E3F42" w:rsidRPr="00F15856" w:rsidRDefault="002E3F42" w:rsidP="002E3F42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15856">
        <w:rPr>
          <w:rFonts w:ascii="Times New Roman" w:hAnsi="Times New Roman"/>
          <w:sz w:val="28"/>
          <w:szCs w:val="28"/>
        </w:rPr>
        <w:t xml:space="preserve"> </w:t>
      </w:r>
    </w:p>
    <w:p w:rsidR="002E3F42" w:rsidRPr="00F15856" w:rsidRDefault="002E3F42" w:rsidP="002E3F4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5856">
        <w:rPr>
          <w:rFonts w:ascii="Times New Roman" w:hAnsi="Times New Roman"/>
          <w:bCs/>
          <w:sz w:val="28"/>
          <w:szCs w:val="28"/>
        </w:rPr>
        <w:t>В тематическом разделе  «</w:t>
      </w:r>
      <w:r w:rsidRPr="00F15856">
        <w:rPr>
          <w:rFonts w:ascii="Times New Roman" w:hAnsi="Times New Roman"/>
          <w:b/>
          <w:bCs/>
          <w:sz w:val="28"/>
          <w:szCs w:val="28"/>
        </w:rPr>
        <w:t xml:space="preserve">Оборона, безопасность, законность» </w:t>
      </w:r>
      <w:r w:rsidRPr="00F15856">
        <w:rPr>
          <w:rFonts w:ascii="Times New Roman" w:hAnsi="Times New Roman"/>
          <w:bCs/>
          <w:sz w:val="28"/>
          <w:szCs w:val="28"/>
        </w:rPr>
        <w:t>-</w:t>
      </w:r>
      <w:r w:rsidRPr="00F15856">
        <w:rPr>
          <w:rFonts w:ascii="Times New Roman" w:hAnsi="Times New Roman"/>
          <w:b/>
          <w:bCs/>
          <w:sz w:val="28"/>
          <w:szCs w:val="28"/>
        </w:rPr>
        <w:t xml:space="preserve"> 46 </w:t>
      </w:r>
      <w:r w:rsidRPr="00F15856">
        <w:rPr>
          <w:rFonts w:ascii="Times New Roman" w:hAnsi="Times New Roman"/>
          <w:bCs/>
          <w:sz w:val="28"/>
          <w:szCs w:val="28"/>
        </w:rPr>
        <w:t>(10,9%)</w:t>
      </w:r>
      <w:r w:rsidRPr="00F15856">
        <w:rPr>
          <w:rFonts w:ascii="Times New Roman" w:hAnsi="Times New Roman"/>
          <w:sz w:val="28"/>
          <w:szCs w:val="28"/>
        </w:rPr>
        <w:t>. Формируется этот блок главным образом за счет писем, в которых затрагиваются вопросы оказания помощи и содействия семьям участников СВО</w:t>
      </w:r>
      <w:r w:rsidRPr="00F1585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E3F42" w:rsidRPr="00266975" w:rsidRDefault="002E3F42" w:rsidP="002E3F42">
      <w:pPr>
        <w:ind w:firstLine="567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15856">
        <w:rPr>
          <w:rFonts w:ascii="Times New Roman" w:hAnsi="Times New Roman"/>
          <w:bCs/>
          <w:sz w:val="28"/>
          <w:szCs w:val="28"/>
        </w:rPr>
        <w:t>Наименьшее количество обращений зарегистрировано в</w:t>
      </w:r>
      <w:r w:rsidRPr="00F15856">
        <w:rPr>
          <w:rFonts w:ascii="Times New Roman" w:hAnsi="Times New Roman"/>
          <w:sz w:val="28"/>
          <w:szCs w:val="28"/>
          <w:shd w:val="clear" w:color="auto" w:fill="FFFFFF"/>
        </w:rPr>
        <w:t xml:space="preserve"> разделе</w:t>
      </w:r>
      <w:r w:rsidRPr="00F15856">
        <w:rPr>
          <w:rFonts w:ascii="Times New Roman" w:hAnsi="Times New Roman"/>
          <w:bCs/>
          <w:sz w:val="28"/>
          <w:szCs w:val="28"/>
        </w:rPr>
        <w:t xml:space="preserve"> </w:t>
      </w:r>
      <w:r w:rsidRPr="00F15856">
        <w:rPr>
          <w:rFonts w:ascii="Times New Roman" w:hAnsi="Times New Roman"/>
          <w:b/>
          <w:sz w:val="28"/>
          <w:szCs w:val="28"/>
          <w:shd w:val="clear" w:color="auto" w:fill="FFFFFF"/>
        </w:rPr>
        <w:t>«Государство, общество, политика»</w:t>
      </w:r>
      <w:r w:rsidRPr="00F1585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Pr="00F158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14 </w:t>
      </w:r>
      <w:r w:rsidRPr="00F15856">
        <w:rPr>
          <w:rFonts w:ascii="Times New Roman" w:hAnsi="Times New Roman"/>
          <w:sz w:val="28"/>
          <w:szCs w:val="28"/>
          <w:shd w:val="clear" w:color="auto" w:fill="FFFFFF"/>
        </w:rPr>
        <w:t xml:space="preserve">обращений, что составляет  (3,3 %) от общего количества обращений. В нем содержатся вопросы реализации конституционных прав, присвоения почетных званий и увековечивания памяти выдающихся земляков. Также заявители выражали благодарность в адрес должностных лиц Администрации муниципального района, </w:t>
      </w:r>
      <w:proofErr w:type="gramStart"/>
      <w:r w:rsidRPr="00F15856">
        <w:rPr>
          <w:rFonts w:ascii="Times New Roman" w:hAnsi="Times New Roman"/>
          <w:sz w:val="28"/>
          <w:szCs w:val="28"/>
          <w:shd w:val="clear" w:color="auto" w:fill="FFFFFF"/>
        </w:rPr>
        <w:t>сельских  поселений</w:t>
      </w:r>
      <w:proofErr w:type="gramEnd"/>
      <w:r w:rsidRPr="00F15856">
        <w:rPr>
          <w:rFonts w:ascii="Times New Roman" w:hAnsi="Times New Roman"/>
          <w:sz w:val="28"/>
          <w:szCs w:val="28"/>
          <w:shd w:val="clear" w:color="auto" w:fill="FFFFFF"/>
        </w:rPr>
        <w:t xml:space="preserve"> за принятые меры по защите их прав и законных интересов</w:t>
      </w:r>
      <w:r w:rsidRPr="0026697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. </w:t>
      </w:r>
    </w:p>
    <w:p w:rsidR="002E3F42" w:rsidRPr="00266975" w:rsidRDefault="002E3F42" w:rsidP="002E3F42">
      <w:pPr>
        <w:tabs>
          <w:tab w:val="left" w:pos="739"/>
        </w:tabs>
        <w:rPr>
          <w:rStyle w:val="FontStyle24"/>
          <w:b/>
          <w:color w:val="FF0000"/>
          <w:sz w:val="28"/>
          <w:szCs w:val="28"/>
        </w:rPr>
      </w:pPr>
    </w:p>
    <w:p w:rsidR="002E3F42" w:rsidRPr="00F15856" w:rsidRDefault="002E3F42" w:rsidP="002E3F42">
      <w:pPr>
        <w:tabs>
          <w:tab w:val="left" w:pos="739"/>
        </w:tabs>
        <w:rPr>
          <w:rStyle w:val="FontStyle24"/>
          <w:sz w:val="28"/>
          <w:szCs w:val="28"/>
        </w:rPr>
      </w:pPr>
      <w:r w:rsidRPr="00F15856">
        <w:rPr>
          <w:rStyle w:val="FontStyle24"/>
          <w:b/>
          <w:sz w:val="28"/>
          <w:szCs w:val="28"/>
        </w:rPr>
        <w:t xml:space="preserve">Приемы граждан </w:t>
      </w:r>
    </w:p>
    <w:p w:rsidR="002E3F42" w:rsidRPr="001E4FF9" w:rsidRDefault="002E3F42" w:rsidP="002E3F42">
      <w:pPr>
        <w:spacing w:after="0"/>
        <w:ind w:firstLine="708"/>
        <w:jc w:val="both"/>
        <w:rPr>
          <w:rStyle w:val="FontStyle24"/>
          <w:sz w:val="28"/>
          <w:szCs w:val="28"/>
        </w:rPr>
      </w:pPr>
      <w:r w:rsidRPr="001E4FF9">
        <w:rPr>
          <w:rStyle w:val="FontStyle24"/>
          <w:sz w:val="28"/>
          <w:szCs w:val="28"/>
        </w:rPr>
        <w:t>Еженедельно, согласно графика личного приема граждан, Главой Администрации муниципального района Белебеевский район Республики Башкортостан проводятся личные приемы граждан. График  личного приема граждан по полугодиям для информирования населения публикуется в газете «Белебеевские известия», размещается на официальном сайте Администрации муниципального района Белебеевский район Республики Башкортостан, на информационном стенде в администрации, а также в администрациях городских и сельских поселений района.</w:t>
      </w:r>
    </w:p>
    <w:p w:rsidR="002E3F42" w:rsidRPr="004519BE" w:rsidRDefault="002E3F42" w:rsidP="002E3F42">
      <w:pPr>
        <w:spacing w:after="0"/>
        <w:ind w:firstLine="708"/>
        <w:jc w:val="both"/>
        <w:rPr>
          <w:rStyle w:val="FontStyle24"/>
          <w:sz w:val="28"/>
          <w:szCs w:val="28"/>
        </w:rPr>
      </w:pPr>
      <w:proofErr w:type="gramStart"/>
      <w:r w:rsidRPr="004519BE">
        <w:rPr>
          <w:rStyle w:val="FontStyle24"/>
          <w:sz w:val="28"/>
          <w:szCs w:val="28"/>
        </w:rPr>
        <w:t>За  отчетный</w:t>
      </w:r>
      <w:proofErr w:type="gramEnd"/>
      <w:r w:rsidRPr="004519BE">
        <w:rPr>
          <w:rStyle w:val="FontStyle24"/>
          <w:sz w:val="28"/>
          <w:szCs w:val="28"/>
        </w:rPr>
        <w:t xml:space="preserve"> период было организовано и проведено 14 приемов  граждан, в том числе и выездные приемы граждан. Принят 41 человек, рассмотрено 62 вопроса. </w:t>
      </w:r>
    </w:p>
    <w:p w:rsidR="002E3F42" w:rsidRPr="001E4FF9" w:rsidRDefault="002E3F42" w:rsidP="002E3F42">
      <w:pPr>
        <w:spacing w:after="0"/>
        <w:ind w:firstLine="284"/>
        <w:jc w:val="both"/>
        <w:rPr>
          <w:rStyle w:val="FontStyle24"/>
          <w:sz w:val="28"/>
          <w:szCs w:val="28"/>
        </w:rPr>
      </w:pPr>
      <w:r w:rsidRPr="001E4FF9">
        <w:rPr>
          <w:rStyle w:val="FontStyle24"/>
          <w:sz w:val="28"/>
          <w:szCs w:val="28"/>
        </w:rPr>
        <w:t xml:space="preserve">В ходе личных приемов Главой Администрации муниципального района Белебеевский район Республики Башкортостан по вопросам, которые требуют оперативного реагирования, заместителям главы администрации, руководителям структурных подразделений даются поручения с указанием контрольных сроков выполнения поставленных задач. </w:t>
      </w:r>
    </w:p>
    <w:p w:rsidR="002E3F42" w:rsidRPr="002E3F42" w:rsidRDefault="002E3F42" w:rsidP="002E3F42">
      <w:pPr>
        <w:pStyle w:val="NewRoman14"/>
        <w:rPr>
          <w:rStyle w:val="FontStyle24"/>
          <w:sz w:val="28"/>
          <w:szCs w:val="28"/>
        </w:rPr>
      </w:pPr>
      <w:r w:rsidRPr="00266975">
        <w:rPr>
          <w:rStyle w:val="FontStyle24"/>
          <w:color w:val="FF0000"/>
        </w:rPr>
        <w:t xml:space="preserve">   </w:t>
      </w:r>
      <w:r w:rsidRPr="002E3F42">
        <w:rPr>
          <w:rStyle w:val="FontStyle24"/>
          <w:sz w:val="28"/>
          <w:szCs w:val="28"/>
        </w:rPr>
        <w:tab/>
        <w:t xml:space="preserve">Заместителями главы Администрации муниципального района Белебеевский район проведено 11 приемов граждан, принято 15 человек             по 22 вопросам. </w:t>
      </w:r>
    </w:p>
    <w:p w:rsidR="002E3F42" w:rsidRPr="002E3F42" w:rsidRDefault="002E3F42" w:rsidP="002E3F42">
      <w:pPr>
        <w:spacing w:after="0" w:line="240" w:lineRule="auto"/>
        <w:jc w:val="both"/>
        <w:rPr>
          <w:rStyle w:val="FontStyle24"/>
          <w:sz w:val="28"/>
          <w:szCs w:val="28"/>
        </w:rPr>
      </w:pPr>
    </w:p>
    <w:p w:rsidR="002E3F42" w:rsidRPr="002E3F42" w:rsidRDefault="002E3F42" w:rsidP="002E3F42">
      <w:pPr>
        <w:spacing w:after="0"/>
        <w:ind w:firstLine="708"/>
        <w:jc w:val="both"/>
        <w:rPr>
          <w:rStyle w:val="fontstyle01"/>
          <w:sz w:val="28"/>
          <w:szCs w:val="28"/>
        </w:rPr>
      </w:pPr>
      <w:r w:rsidRPr="002E3F42">
        <w:rPr>
          <w:rStyle w:val="fontstyle01"/>
          <w:sz w:val="28"/>
          <w:szCs w:val="28"/>
        </w:rPr>
        <w:t xml:space="preserve">Задача повышения эффективности работы с обращениями граждан и объединениями  в муниципальном районе Белебеевский район РБ является одной из приоритетных. Обеспечение защиты интересов и конституционных прав граждан, жесткий контроль за практическим и своевременным разрешением вопросов, которые обозначают граждане в своих обращениях, - главные направления работы руководителей администрации по обращениям граждан. </w:t>
      </w:r>
    </w:p>
    <w:p w:rsidR="002E3F42" w:rsidRPr="002E3F42" w:rsidRDefault="002E3F42" w:rsidP="002E3F42">
      <w:pPr>
        <w:spacing w:after="0"/>
        <w:ind w:firstLine="708"/>
        <w:jc w:val="both"/>
        <w:rPr>
          <w:rStyle w:val="fontstyle01"/>
          <w:sz w:val="28"/>
          <w:szCs w:val="28"/>
        </w:rPr>
      </w:pPr>
    </w:p>
    <w:p w:rsidR="002E3F42" w:rsidRDefault="002E3F42" w:rsidP="002E3F42">
      <w:pPr>
        <w:spacing w:after="0"/>
        <w:ind w:firstLine="708"/>
        <w:jc w:val="both"/>
        <w:rPr>
          <w:rStyle w:val="fontstyle01"/>
        </w:rPr>
      </w:pPr>
    </w:p>
    <w:p w:rsidR="002E3F42" w:rsidRDefault="002E3F42" w:rsidP="002E3F42">
      <w:pPr>
        <w:spacing w:after="0"/>
        <w:ind w:firstLine="708"/>
        <w:jc w:val="both"/>
        <w:rPr>
          <w:rStyle w:val="fontstyle01"/>
        </w:rPr>
      </w:pPr>
    </w:p>
    <w:p w:rsidR="002E3F42" w:rsidRDefault="002E3F42" w:rsidP="002E3F42">
      <w:pPr>
        <w:spacing w:after="0"/>
        <w:ind w:firstLine="708"/>
        <w:jc w:val="both"/>
        <w:rPr>
          <w:rStyle w:val="fontstyle01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В.В. Семенов      </w:t>
      </w: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E3F42" w:rsidRDefault="002E3F42" w:rsidP="002E3F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F42" w:rsidRPr="00D16C91" w:rsidRDefault="002E3F42" w:rsidP="002E3F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6C91">
        <w:rPr>
          <w:rFonts w:ascii="Times New Roman" w:hAnsi="Times New Roman"/>
          <w:sz w:val="20"/>
          <w:szCs w:val="20"/>
        </w:rPr>
        <w:t>Васильева Е.А.</w:t>
      </w: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6C91">
        <w:rPr>
          <w:rFonts w:ascii="Times New Roman" w:hAnsi="Times New Roman"/>
          <w:sz w:val="20"/>
          <w:szCs w:val="20"/>
        </w:rPr>
        <w:t>8(347)4</w:t>
      </w:r>
      <w:r>
        <w:rPr>
          <w:rFonts w:ascii="Times New Roman" w:hAnsi="Times New Roman"/>
          <w:sz w:val="20"/>
          <w:szCs w:val="20"/>
        </w:rPr>
        <w:t>-</w:t>
      </w:r>
      <w:r w:rsidRPr="00D16C91">
        <w:rPr>
          <w:rFonts w:ascii="Times New Roman" w:hAnsi="Times New Roman"/>
          <w:sz w:val="20"/>
          <w:szCs w:val="20"/>
        </w:rPr>
        <w:t>28</w:t>
      </w:r>
      <w:r>
        <w:rPr>
          <w:rFonts w:ascii="Times New Roman" w:hAnsi="Times New Roman"/>
          <w:sz w:val="20"/>
          <w:szCs w:val="20"/>
        </w:rPr>
        <w:t>-</w:t>
      </w:r>
      <w:r w:rsidRPr="00D16C91">
        <w:rPr>
          <w:rFonts w:ascii="Times New Roman" w:hAnsi="Times New Roman"/>
          <w:sz w:val="20"/>
          <w:szCs w:val="20"/>
        </w:rPr>
        <w:t xml:space="preserve">49 </w:t>
      </w: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E3F42" w:rsidRDefault="002E3F42" w:rsidP="002E3F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E3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E8"/>
    <w:rsid w:val="002E3F42"/>
    <w:rsid w:val="00EC26F9"/>
    <w:rsid w:val="00F11CE8"/>
    <w:rsid w:val="00F3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34C6"/>
  <w15:docId w15:val="{E539922C-B512-4C94-8BB8-11D1E342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4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E3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F4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unhideWhenUsed/>
    <w:rsid w:val="002E3F4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2E3F42"/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2E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rsid w:val="002E3F42"/>
    <w:rPr>
      <w:rFonts w:ascii="Times New Roman" w:hAnsi="Times New Roman" w:cs="Times New Roman"/>
      <w:sz w:val="32"/>
      <w:szCs w:val="32"/>
    </w:rPr>
  </w:style>
  <w:style w:type="paragraph" w:styleId="a4">
    <w:name w:val="List Paragraph"/>
    <w:basedOn w:val="a"/>
    <w:uiPriority w:val="34"/>
    <w:qFormat/>
    <w:rsid w:val="002E3F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E3F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wRoman14">
    <w:name w:val="NewRoman 14"/>
    <w:basedOn w:val="a"/>
    <w:link w:val="NewRoman140"/>
    <w:autoRedefine/>
    <w:qFormat/>
    <w:rsid w:val="002E3F42"/>
    <w:pPr>
      <w:spacing w:after="0" w:line="240" w:lineRule="auto"/>
      <w:ind w:left="284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NewRoman140">
    <w:name w:val="NewRoman 14 Знак"/>
    <w:basedOn w:val="a0"/>
    <w:link w:val="NewRoman14"/>
    <w:rsid w:val="002E3F42"/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2E3F4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10.108.0.101\&#1057;&#1045;&#1058;&#1045;&#1042;&#1040;&#1071;\&#1089;&#1077;&#1082;&#1090;&#1086;&#1088;%20&#1076;&#1077;&#1083;&#1086;&#1087;&#1088;&#1086;&#1080;&#1079;&#1074;&#1086;&#1076;&#1089;&#1090;&#1074;&#1072;\&#1042;&#1072;&#1089;&#1080;&#1083;&#1100;&#1077;&#1074;&#1072;%20&#1045;.&#1040;\&#1054;&#1090;&#1095;&#1077;&#1090;&#1099;\&#1076;&#1080;&#1085;&#1072;&#1084;&#1080;&#1082;&#1072;%20&#1087;&#1086;%20&#1075;&#1086;&#1076;&#1072;&#1084;%20(&#1087;&#1086;&#1083;&#1091;&#1075;&#1086;&#1076;&#1086;&#1074;&#1086;&#1081;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108.0.101\&#1057;&#1045;&#1058;&#1045;&#1042;&#1040;&#1071;\&#1089;&#1077;&#1082;&#1090;&#1086;&#1088;%20&#1076;&#1077;&#1083;&#1086;&#1087;&#1088;&#1086;&#1080;&#1079;&#1074;&#1086;&#1076;&#1089;&#1090;&#1074;&#1072;\&#1042;&#1072;&#1089;&#1080;&#1083;&#1100;&#1077;&#1074;&#1072;%20&#1045;.&#1040;\&#1054;&#1090;&#1095;&#1077;&#1090;&#1099;\&#1086;&#1073;&#1088;&#1072;&#1097;&#1077;&#1085;&#1080;&#1103;%20&#1075;&#1088;&#1072;&#1078;&#1076;&#1072;&#1085;%20&#1087;&#1086;%20&#1089;&#1077;&#1083;&#1100;&#1089;&#1086;&#1074;&#1077;&#1090;&#1072;&#1084;.xls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\\10.108.0.101\&#1057;&#1045;&#1058;&#1045;&#1042;&#1040;&#1071;\&#1089;&#1077;&#1082;&#1090;&#1086;&#1088;%20&#1076;&#1077;&#1083;&#1086;&#1087;&#1088;&#1086;&#1080;&#1079;&#1074;&#1086;&#1076;&#1089;&#1090;&#1074;&#1072;\&#1042;&#1072;&#1089;&#1080;&#1083;&#1100;&#1077;&#1074;&#1072;%20&#1045;.&#1040;\&#1054;&#1090;&#1095;&#1077;&#1090;&#1099;\&#1086;&#1073;&#1088;&#1072;&#1097;.&#1076;&#1080;&#1072;&#1075;&#1088;&#1072;&#1084;&#1084;&#1072;_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Динамика</a:t>
            </a:r>
            <a:r>
              <a:rPr lang="ru-RU" sz="1600" baseline="0"/>
              <a:t> количества обращений граждан по годам</a:t>
            </a:r>
            <a:endParaRPr lang="ru-RU" sz="1600"/>
          </a:p>
        </c:rich>
      </c:tx>
      <c:layout>
        <c:manualLayout>
          <c:xMode val="edge"/>
          <c:yMode val="edge"/>
          <c:x val="0.14533118747611104"/>
          <c:y val="2.8985507246376812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5.447762425923184E-2"/>
          <c:y val="0.14996261830907501"/>
          <c:w val="0.93743157432260782"/>
          <c:h val="0.6638166691427726"/>
        </c:manualLayout>
      </c:layout>
      <c:lineChart>
        <c:grouping val="standard"/>
        <c:varyColors val="0"/>
        <c:ser>
          <c:idx val="1"/>
          <c:order val="0"/>
          <c:dLbls>
            <c:dLbl>
              <c:idx val="0"/>
              <c:layout>
                <c:manualLayout>
                  <c:x val="-7.6991531718912543E-2"/>
                  <c:y val="0.20430446194225721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(815)  </a:t>
                    </a:r>
                  </a:p>
                  <a:p>
                    <a:r>
                      <a:rPr lang="ru-RU" sz="1100" b="1" i="0" u="none" strike="noStrike" baseline="0"/>
                      <a:t>1 полугодиие </a:t>
                    </a:r>
                    <a:r>
                      <a:rPr lang="ru-RU" sz="1100" b="1"/>
                      <a:t>2019 года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20E-4F9B-9C61-B6626954F487}"/>
                </c:ext>
              </c:extLst>
            </c:dLbl>
            <c:dLbl>
              <c:idx val="1"/>
              <c:layout>
                <c:manualLayout>
                  <c:x val="-1.2224698327803363E-2"/>
                  <c:y val="-0.11075251957141725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(516) </a:t>
                    </a:r>
                    <a:r>
                      <a:rPr lang="ru-RU" sz="1100" b="1" baseline="0"/>
                      <a:t> </a:t>
                    </a:r>
                  </a:p>
                  <a:p>
                    <a:r>
                      <a:rPr lang="ru-RU" sz="1100" b="1" i="0" u="none" strike="noStrike" baseline="0"/>
                      <a:t>1 полугодиие </a:t>
                    </a:r>
                    <a:r>
                      <a:rPr lang="ru-RU" sz="1100" b="1"/>
                      <a:t>2020 года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20E-4F9B-9C61-B6626954F487}"/>
                </c:ext>
              </c:extLst>
            </c:dLbl>
            <c:dLbl>
              <c:idx val="2"/>
              <c:layout>
                <c:manualLayout>
                  <c:x val="-6.6375476650324394E-2"/>
                  <c:y val="0.1491604458533593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/>
                      <a:t>(435</a:t>
                    </a:r>
                    <a:r>
                      <a:rPr lang="ru-RU" sz="1100" b="1" baseline="0"/>
                      <a:t>)</a:t>
                    </a:r>
                    <a:r>
                      <a:rPr lang="ru-RU" sz="1100" b="1"/>
                      <a:t> </a:t>
                    </a:r>
                  </a:p>
                  <a:p>
                    <a:r>
                      <a:rPr lang="ru-RU" sz="1100" b="1" i="0" u="none" strike="noStrike" baseline="0"/>
                      <a:t>1 полугодиие </a:t>
                    </a:r>
                    <a:r>
                      <a:rPr lang="ru-RU" sz="1100" b="1"/>
                      <a:t>2021года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20E-4F9B-9C61-B6626954F487}"/>
                </c:ext>
              </c:extLst>
            </c:dLbl>
            <c:dLbl>
              <c:idx val="3"/>
              <c:layout>
                <c:manualLayout>
                  <c:x val="-4.6050281450667724E-2"/>
                  <c:y val="-0.15297133312881353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 u="none" strike="noStrike" baseline="0"/>
                      <a:t>(332)  </a:t>
                    </a:r>
                  </a:p>
                  <a:p>
                    <a:r>
                      <a:rPr lang="ru-RU" sz="1100" b="1" i="0" u="none" strike="noStrike" baseline="0"/>
                      <a:t>1 полугодиие</a:t>
                    </a:r>
                    <a:r>
                      <a:rPr lang="ru-RU" sz="1100" b="1"/>
                      <a:t> 2022 года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20E-4F9B-9C61-B6626954F48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20E-4F9B-9C61-B6626954F487}"/>
                </c:ext>
              </c:extLst>
            </c:dLbl>
            <c:dLbl>
              <c:idx val="5"/>
              <c:layout>
                <c:manualLayout>
                  <c:x val="-3.5639412997903602E-2"/>
                  <c:y val="-0.230880230880230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A20E-4F9B-9C61-B6626954F4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'[динамика по годам (полугодовой).xlsx]Лист3'!$A$1:$F$1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'[динамика по годам (полугодовой).xlsx]Лист3'!$A$2:$F$2</c:f>
              <c:numCache>
                <c:formatCode>General</c:formatCode>
                <c:ptCount val="6"/>
                <c:pt idx="0">
                  <c:v>815</c:v>
                </c:pt>
                <c:pt idx="1">
                  <c:v>516</c:v>
                </c:pt>
                <c:pt idx="2">
                  <c:v>435</c:v>
                </c:pt>
                <c:pt idx="3">
                  <c:v>332</c:v>
                </c:pt>
                <c:pt idx="4">
                  <c:v>307</c:v>
                </c:pt>
                <c:pt idx="5">
                  <c:v>420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20E-4F9B-9C61-B6626954F4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0515968"/>
        <c:axId val="180517888"/>
      </c:lineChart>
      <c:catAx>
        <c:axId val="180515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Года</a:t>
                </a:r>
              </a:p>
            </c:rich>
          </c:tx>
          <c:layout>
            <c:manualLayout>
              <c:xMode val="edge"/>
              <c:yMode val="edge"/>
              <c:x val="0.50332384173540257"/>
              <c:y val="0.8338755798389657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180517888"/>
        <c:crosses val="autoZero"/>
        <c:auto val="1"/>
        <c:lblAlgn val="ctr"/>
        <c:lblOffset val="100"/>
        <c:noMultiLvlLbl val="0"/>
      </c:catAx>
      <c:valAx>
        <c:axId val="18051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0515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Территориальное распределение обращений граждан, поступивших в Администрацию МР Белебеевский район РБ за первое полугодие 20</a:t>
            </a:r>
            <a:r>
              <a:rPr lang="en-US"/>
              <a:t>2</a:t>
            </a:r>
            <a:r>
              <a:rPr lang="ru-RU"/>
              <a:t>4 год</a:t>
            </a:r>
          </a:p>
        </c:rich>
      </c:tx>
      <c:layout>
        <c:manualLayout>
          <c:xMode val="edge"/>
          <c:yMode val="edge"/>
          <c:x val="0.16788366021176487"/>
          <c:y val="1.3245021843906472E-2"/>
        </c:manualLayout>
      </c:layout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346570867353737E-2"/>
          <c:y val="0.27078543040149067"/>
          <c:w val="0.89620381458253806"/>
          <c:h val="0.34396578431392932"/>
        </c:manualLayout>
      </c:layout>
      <c:bar3DChart>
        <c:barDir val="col"/>
        <c:grouping val="clustered"/>
        <c:varyColors val="0"/>
        <c:ser>
          <c:idx val="0"/>
          <c:order val="0"/>
          <c:spPr>
            <a:ln w="12700"/>
            <a:effectLst>
              <a:outerShdw blurRad="50800" dist="139700" dir="5400000" sx="122000" sy="122000" algn="ctr" rotWithShape="0">
                <a:srgbClr val="000000">
                  <a:alpha val="43137"/>
                </a:srgbClr>
              </a:outerShdw>
            </a:effectLst>
          </c:spPr>
          <c:invertIfNegative val="1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180000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'[обращения граждан по сельсоветам.xls]Лист1'!$A$2:$A$19</c:f>
              <c:strCache>
                <c:ptCount val="18"/>
                <c:pt idx="0">
                  <c:v>ГП Белебей</c:v>
                </c:pt>
                <c:pt idx="1">
                  <c:v>ГП Приютово</c:v>
                </c:pt>
                <c:pt idx="2">
                  <c:v>СП Аксаковский поссовет</c:v>
                </c:pt>
                <c:pt idx="3">
                  <c:v>СП Анновский сельский совет</c:v>
                </c:pt>
                <c:pt idx="4">
                  <c:v>СП Баженовский сельский совет</c:v>
                </c:pt>
                <c:pt idx="5">
                  <c:v>СП Донской сельский совет</c:v>
                </c:pt>
                <c:pt idx="6">
                  <c:v>СП Ермолкинский сельский совет</c:v>
                </c:pt>
                <c:pt idx="7">
                  <c:v>СП Знаменский сельский совет</c:v>
                </c:pt>
                <c:pt idx="8">
                  <c:v>СП Максим-Горьковский сельский совет</c:v>
                </c:pt>
                <c:pt idx="9">
                  <c:v>СП Малиновский сельский совет</c:v>
                </c:pt>
                <c:pt idx="10">
                  <c:v>СП Метевбашевский сельский совет</c:v>
                </c:pt>
                <c:pt idx="11">
                  <c:v>СП Рассветовский сельский совет</c:v>
                </c:pt>
                <c:pt idx="12">
                  <c:v>СП Семенкинский сельский совет</c:v>
                </c:pt>
                <c:pt idx="13">
                  <c:v>СП Слакбашевский сельский совет</c:v>
                </c:pt>
                <c:pt idx="14">
                  <c:v>СП Тузлукушевский сельский совет</c:v>
                </c:pt>
                <c:pt idx="15">
                  <c:v>СП Усень-Ивановский сельский совет</c:v>
                </c:pt>
                <c:pt idx="16">
                  <c:v>СП Шаровский сельский совет</c:v>
                </c:pt>
                <c:pt idx="17">
                  <c:v>др. города</c:v>
                </c:pt>
              </c:strCache>
            </c:strRef>
          </c:cat>
          <c:val>
            <c:numRef>
              <c:f>'[обращения граждан по сельсоветам.xls]Лист1'!$B$2:$B$19</c:f>
              <c:numCache>
                <c:formatCode>General</c:formatCode>
                <c:ptCount val="18"/>
                <c:pt idx="0">
                  <c:v>306</c:v>
                </c:pt>
                <c:pt idx="1">
                  <c:v>35</c:v>
                </c:pt>
                <c:pt idx="2">
                  <c:v>17</c:v>
                </c:pt>
                <c:pt idx="3">
                  <c:v>2</c:v>
                </c:pt>
                <c:pt idx="4">
                  <c:v>2</c:v>
                </c:pt>
                <c:pt idx="5">
                  <c:v>5</c:v>
                </c:pt>
                <c:pt idx="6">
                  <c:v>5</c:v>
                </c:pt>
                <c:pt idx="7">
                  <c:v>3</c:v>
                </c:pt>
                <c:pt idx="8">
                  <c:v>2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2</c:v>
                </c:pt>
                <c:pt idx="13">
                  <c:v>5</c:v>
                </c:pt>
                <c:pt idx="14">
                  <c:v>1</c:v>
                </c:pt>
                <c:pt idx="15">
                  <c:v>1</c:v>
                </c:pt>
                <c:pt idx="16">
                  <c:v>6</c:v>
                </c:pt>
                <c:pt idx="17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70-47FC-A0EE-F0F4DBA4F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1"/>
        <c:gapDepth val="158"/>
        <c:shape val="box"/>
        <c:axId val="222484352"/>
        <c:axId val="222485888"/>
        <c:axId val="0"/>
      </c:bar3DChart>
      <c:catAx>
        <c:axId val="22248435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222485888"/>
        <c:crossesAt val="1"/>
        <c:auto val="1"/>
        <c:lblAlgn val="ctr"/>
        <c:lblOffset val="100"/>
        <c:noMultiLvlLbl val="0"/>
      </c:catAx>
      <c:valAx>
        <c:axId val="222485888"/>
        <c:scaling>
          <c:logBase val="10"/>
          <c:orientation val="minMax"/>
          <c:max val="1000"/>
          <c:min val="1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222484352"/>
        <c:crosses val="autoZero"/>
        <c:crossBetween val="between"/>
        <c:majorUnit val="10"/>
        <c:minorUnit val="10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460802656228839"/>
          <c:y val="0.22706767608514786"/>
          <c:w val="0.79571206245080961"/>
          <c:h val="0.35340421326493587"/>
        </c:manualLayout>
      </c:layout>
      <c:barChart>
        <c:barDir val="col"/>
        <c:grouping val="clustered"/>
        <c:varyColors val="0"/>
        <c:ser>
          <c:idx val="0"/>
          <c:order val="0"/>
          <c:tx>
            <c:v>2023</c:v>
          </c:tx>
          <c:spPr>
            <a:solidFill>
              <a:schemeClr val="accent1">
                <a:lumMod val="40000"/>
                <a:lumOff val="6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[обращ.диаграмма_2019.xls]Лист1!$A$1:$E$1</c:f>
              <c:strCache>
                <c:ptCount val="5"/>
                <c:pt idx="0">
                  <c:v>Жилищно-коммунальная сфера 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Государство, общество 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[обращ.диаграмма_2019.xls]Лист1!$A$3:$E$3</c:f>
              <c:numCache>
                <c:formatCode>General</c:formatCode>
                <c:ptCount val="5"/>
                <c:pt idx="0">
                  <c:v>97</c:v>
                </c:pt>
                <c:pt idx="1">
                  <c:v>54</c:v>
                </c:pt>
                <c:pt idx="2">
                  <c:v>113</c:v>
                </c:pt>
                <c:pt idx="3">
                  <c:v>8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AB-49CA-BF01-04144D8A5DA6}"/>
            </c:ext>
          </c:extLst>
        </c:ser>
        <c:ser>
          <c:idx val="1"/>
          <c:order val="1"/>
          <c:tx>
            <c:v>2024</c:v>
          </c:tx>
          <c:spPr>
            <a:solidFill>
              <a:schemeClr val="accent2">
                <a:lumMod val="50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[обращ.диаграмма_2019.xls]Лист1!$A$1:$E$1</c:f>
              <c:strCache>
                <c:ptCount val="5"/>
                <c:pt idx="0">
                  <c:v>Жилищно-коммунальная сфера 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Государство, общество 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[обращ.диаграмма_2019.xls]Лист1!$A$2:$E$2</c:f>
              <c:numCache>
                <c:formatCode>General</c:formatCode>
                <c:ptCount val="5"/>
                <c:pt idx="0">
                  <c:v>112</c:v>
                </c:pt>
                <c:pt idx="1">
                  <c:v>46</c:v>
                </c:pt>
                <c:pt idx="2">
                  <c:v>202</c:v>
                </c:pt>
                <c:pt idx="3">
                  <c:v>14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AB-49CA-BF01-04144D8A5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222734592"/>
        <c:axId val="222736384"/>
      </c:barChart>
      <c:catAx>
        <c:axId val="222734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22736384"/>
        <c:crosses val="autoZero"/>
        <c:auto val="1"/>
        <c:lblAlgn val="ctr"/>
        <c:lblOffset val="100"/>
        <c:noMultiLvlLbl val="0"/>
      </c:catAx>
      <c:valAx>
        <c:axId val="22273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227345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8089461838378379"/>
          <c:y val="0.15754737361740415"/>
          <c:w val="0.17160575904265263"/>
          <c:h val="4.387728070304064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0.66255</cdr:x>
      <cdr:y>0.59266</cdr:y>
    </cdr:from>
    <cdr:to>
      <cdr:x>0.80148</cdr:x>
      <cdr:y>0.7293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225864" y="2258035"/>
          <a:ext cx="1515188" cy="520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endParaRPr lang="ru-RU" sz="1100" b="1"/>
        </a:p>
        <a:p xmlns:a="http://schemas.openxmlformats.org/drawingml/2006/main">
          <a:pPr algn="ctr"/>
          <a:r>
            <a:rPr lang="ru-RU" sz="1100" b="1"/>
            <a:t>1 пололугодие </a:t>
          </a:r>
        </a:p>
        <a:p xmlns:a="http://schemas.openxmlformats.org/drawingml/2006/main">
          <a:pPr algn="ctr"/>
          <a:r>
            <a:rPr lang="ru-RU" sz="1100" b="1"/>
            <a:t>2023 года</a:t>
          </a:r>
        </a:p>
      </cdr:txBody>
    </cdr:sp>
  </cdr:relSizeAnchor>
  <cdr:relSizeAnchor xmlns:cdr="http://schemas.openxmlformats.org/drawingml/2006/chartDrawing">
    <cdr:from>
      <cdr:x>0.8669</cdr:x>
      <cdr:y>0.22345</cdr:y>
    </cdr:from>
    <cdr:to>
      <cdr:x>0.96384</cdr:x>
      <cdr:y>0.36595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51572" y="491646"/>
          <a:ext cx="587253" cy="3135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1100" b="1"/>
            <a:t>(        )</a:t>
          </a:r>
        </a:p>
        <a:p xmlns:a="http://schemas.openxmlformats.org/drawingml/2006/main">
          <a:pPr algn="ctr"/>
          <a:r>
            <a:rPr lang="ru-RU" sz="1100" b="1"/>
            <a:t>1 полугодие </a:t>
          </a:r>
        </a:p>
        <a:p xmlns:a="http://schemas.openxmlformats.org/drawingml/2006/main">
          <a:pPr algn="ctr"/>
          <a:r>
            <a:rPr lang="ru-RU" sz="1100" b="1"/>
            <a:t>2024года</a:t>
          </a:r>
        </a:p>
      </cdr:txBody>
    </cdr:sp>
  </cdr:relSizeAnchor>
  <cdr:relSizeAnchor xmlns:cdr="http://schemas.openxmlformats.org/drawingml/2006/chartDrawing">
    <cdr:from>
      <cdr:x>0.66255</cdr:x>
      <cdr:y>0.59266</cdr:y>
    </cdr:from>
    <cdr:to>
      <cdr:x>0.80148</cdr:x>
      <cdr:y>0.7293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7225853" y="2258035"/>
          <a:ext cx="1515188" cy="5205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1100" b="1"/>
            <a:t>(307)</a:t>
          </a:r>
        </a:p>
      </cdr:txBody>
    </cdr:sp>
  </cdr:relSizeAnchor>
  <cdr:relSizeAnchor xmlns:cdr="http://schemas.openxmlformats.org/drawingml/2006/chartDrawing">
    <cdr:from>
      <cdr:x>0.86107</cdr:x>
      <cdr:y>0.3075</cdr:y>
    </cdr:from>
    <cdr:to>
      <cdr:x>1</cdr:x>
      <cdr:y>0.57407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390937" y="1171575"/>
          <a:ext cx="1515188" cy="1015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endParaRPr lang="ru-RU" sz="1100" b="1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0.09336</cdr:x>
      <cdr:y>0.01755</cdr:y>
    </cdr:from>
    <cdr:to>
      <cdr:x>0.98809</cdr:x>
      <cdr:y>0.16112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49158" y="95455"/>
          <a:ext cx="6221282" cy="780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 rtl="0"/>
          <a:r>
            <a:rPr lang="ru-RU" sz="1100" b="1" i="0" baseline="0">
              <a:effectLst/>
              <a:latin typeface="+mn-lt"/>
              <a:ea typeface="+mn-ea"/>
              <a:cs typeface="+mn-cs"/>
            </a:rPr>
            <a:t>Тематическая раскладка письменных обращений граждан, </a:t>
          </a:r>
          <a:endParaRPr lang="ru-RU">
            <a:effectLst/>
          </a:endParaRPr>
        </a:p>
        <a:p xmlns:a="http://schemas.openxmlformats.org/drawingml/2006/main">
          <a:pPr algn="ctr" rtl="0"/>
          <a:r>
            <a:rPr lang="ru-RU" sz="1100" b="1" i="0" baseline="0">
              <a:effectLst/>
              <a:latin typeface="+mn-lt"/>
              <a:ea typeface="+mn-ea"/>
              <a:cs typeface="+mn-cs"/>
            </a:rPr>
            <a:t>поступивших в Администрацию муниципального района</a:t>
          </a:r>
          <a:endParaRPr lang="ru-RU">
            <a:effectLst/>
          </a:endParaRPr>
        </a:p>
        <a:p xmlns:a="http://schemas.openxmlformats.org/drawingml/2006/main">
          <a:pPr algn="ctr" rtl="0"/>
          <a:r>
            <a:rPr lang="ru-RU" sz="1100" b="1" i="0" baseline="0">
              <a:effectLst/>
              <a:latin typeface="+mn-lt"/>
              <a:ea typeface="+mn-ea"/>
              <a:cs typeface="+mn-cs"/>
            </a:rPr>
            <a:t>Белебеевский район за первое полугодие 2024 года                                                                                                                                       ( в сравнении с аналогичным периодом прошлого года)</a:t>
          </a:r>
          <a:endParaRPr lang="ru-RU">
            <a:effectLst/>
          </a:endParaRP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1840</Words>
  <Characters>10490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ЖКХ_Волков</cp:lastModifiedBy>
  <cp:revision>3</cp:revision>
  <dcterms:created xsi:type="dcterms:W3CDTF">2024-08-14T05:58:00Z</dcterms:created>
  <dcterms:modified xsi:type="dcterms:W3CDTF">2024-08-20T04:23:00Z</dcterms:modified>
</cp:coreProperties>
</file>